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7D" w:rsidRPr="008D2D0B" w:rsidRDefault="00F87A9E" w:rsidP="00A17768">
      <w:pPr>
        <w:jc w:val="center"/>
        <w:rPr>
          <w:rFonts w:eastAsia="ＭＳ Ｐ明朝"/>
          <w:sz w:val="28"/>
          <w:szCs w:val="28"/>
        </w:rPr>
      </w:pPr>
      <w:r w:rsidRPr="008D2D0B">
        <w:rPr>
          <w:rFonts w:eastAsia="ＭＳ Ｐ明朝"/>
          <w:sz w:val="28"/>
          <w:szCs w:val="28"/>
        </w:rPr>
        <w:t>入札説明書</w:t>
      </w:r>
    </w:p>
    <w:p w:rsidR="00A17768" w:rsidRPr="008D2D0B" w:rsidRDefault="00A17768" w:rsidP="00A17768">
      <w:pPr>
        <w:jc w:val="center"/>
        <w:rPr>
          <w:rFonts w:eastAsia="ＭＳ Ｐ明朝"/>
          <w:szCs w:val="21"/>
        </w:rPr>
      </w:pPr>
    </w:p>
    <w:p w:rsidR="00E65F35" w:rsidRPr="00547D96" w:rsidRDefault="002D762F" w:rsidP="00547D96">
      <w:pPr>
        <w:ind w:firstLineChars="100" w:firstLine="202"/>
      </w:pPr>
      <w:r w:rsidRPr="008D2D0B">
        <w:rPr>
          <w:rFonts w:eastAsia="ＭＳ Ｐ明朝"/>
          <w:szCs w:val="21"/>
        </w:rPr>
        <w:t>沖縄県立博物館・美術館</w:t>
      </w:r>
      <w:r w:rsidR="00F87A9E" w:rsidRPr="008D2D0B">
        <w:rPr>
          <w:rFonts w:eastAsia="ＭＳ Ｐ明朝"/>
          <w:szCs w:val="21"/>
        </w:rPr>
        <w:t>が発注する</w:t>
      </w:r>
      <w:r w:rsidR="00F15463">
        <w:rPr>
          <w:rFonts w:eastAsia="ＭＳ Ｐ明朝" w:hint="eastAsia"/>
          <w:szCs w:val="21"/>
        </w:rPr>
        <w:t>企画展「台湾～黒島でつながる隣ジマ～」にかかる運搬・展示・撤収作業委託業務の</w:t>
      </w:r>
      <w:r w:rsidR="004354A6">
        <w:rPr>
          <w:rFonts w:eastAsia="ＭＳ Ｐ明朝" w:hint="eastAsia"/>
          <w:kern w:val="0"/>
        </w:rPr>
        <w:t>一般競争</w:t>
      </w:r>
      <w:r w:rsidR="00B9500B" w:rsidRPr="008D2D0B">
        <w:rPr>
          <w:rFonts w:eastAsia="ＭＳ Ｐ明朝"/>
          <w:kern w:val="0"/>
        </w:rPr>
        <w:t>入札</w:t>
      </w:r>
      <w:r w:rsidR="004354A6">
        <w:rPr>
          <w:rFonts w:eastAsia="ＭＳ Ｐ明朝" w:hint="eastAsia"/>
          <w:kern w:val="0"/>
        </w:rPr>
        <w:t>に</w:t>
      </w:r>
      <w:r w:rsidR="00B9500B" w:rsidRPr="008D2D0B">
        <w:rPr>
          <w:rFonts w:eastAsia="ＭＳ Ｐ明朝"/>
          <w:kern w:val="0"/>
        </w:rPr>
        <w:t>ついて</w:t>
      </w:r>
      <w:r w:rsidR="00F87A9E" w:rsidRPr="008D2D0B">
        <w:rPr>
          <w:rFonts w:eastAsia="ＭＳ Ｐ明朝"/>
          <w:kern w:val="0"/>
        </w:rPr>
        <w:t>は、関係法令で定めることのほか、本件入札公告及びこの入札説明書によるものとする。</w:t>
      </w:r>
    </w:p>
    <w:p w:rsidR="00F87A9E" w:rsidRPr="00F15463" w:rsidRDefault="00F87A9E">
      <w:pPr>
        <w:rPr>
          <w:rFonts w:asciiTheme="minorEastAsia" w:hAnsiTheme="minorEastAsia"/>
          <w:szCs w:val="21"/>
        </w:rPr>
      </w:pPr>
    </w:p>
    <w:p w:rsidR="00E65F35" w:rsidRPr="00CF6CEC" w:rsidRDefault="00F87A9E">
      <w:pPr>
        <w:rPr>
          <w:rFonts w:asciiTheme="minorEastAsia" w:hAnsiTheme="minorEastAsia"/>
          <w:szCs w:val="21"/>
        </w:rPr>
      </w:pPr>
      <w:r w:rsidRPr="00CF6CEC">
        <w:rPr>
          <w:rFonts w:asciiTheme="minorEastAsia" w:hAnsiTheme="minorEastAsia"/>
          <w:szCs w:val="21"/>
        </w:rPr>
        <w:t>１．公告日</w:t>
      </w:r>
    </w:p>
    <w:p w:rsidR="00A17768" w:rsidRPr="00CF6CEC" w:rsidRDefault="00327069">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令和元年</w:t>
      </w:r>
      <w:r w:rsidR="00DB1CDB" w:rsidRPr="00CF6CEC">
        <w:rPr>
          <w:rFonts w:asciiTheme="minorEastAsia" w:hAnsiTheme="minorEastAsia" w:hint="eastAsia"/>
          <w:szCs w:val="21"/>
        </w:rPr>
        <w:t xml:space="preserve"> </w:t>
      </w:r>
      <w:r w:rsidR="00F15463">
        <w:rPr>
          <w:rFonts w:asciiTheme="minorEastAsia" w:hAnsiTheme="minorEastAsia" w:hint="eastAsia"/>
          <w:szCs w:val="21"/>
        </w:rPr>
        <w:t>６</w:t>
      </w:r>
      <w:r w:rsidR="00F74DD6">
        <w:rPr>
          <w:rFonts w:asciiTheme="minorEastAsia" w:hAnsiTheme="minorEastAsia"/>
          <w:szCs w:val="21"/>
        </w:rPr>
        <w:t>月</w:t>
      </w:r>
      <w:r w:rsidR="00F15463">
        <w:rPr>
          <w:rFonts w:asciiTheme="minorEastAsia" w:hAnsiTheme="minorEastAsia" w:hint="eastAsia"/>
          <w:szCs w:val="21"/>
        </w:rPr>
        <w:t>14</w:t>
      </w:r>
      <w:r w:rsidR="004C7E3D" w:rsidRPr="00CF6CEC">
        <w:rPr>
          <w:rFonts w:asciiTheme="minorEastAsia" w:hAnsiTheme="minorEastAsia"/>
          <w:szCs w:val="21"/>
        </w:rPr>
        <w:t>日</w:t>
      </w:r>
    </w:p>
    <w:p w:rsidR="00F87A9E" w:rsidRPr="00F74DD6" w:rsidRDefault="00F87A9E">
      <w:pPr>
        <w:rPr>
          <w:rFonts w:asciiTheme="minorEastAsia" w:hAnsiTheme="minorEastAsia"/>
          <w:szCs w:val="21"/>
        </w:rPr>
      </w:pPr>
    </w:p>
    <w:p w:rsidR="004354A6" w:rsidRPr="00CF6CEC" w:rsidRDefault="004354A6" w:rsidP="004354A6">
      <w:pPr>
        <w:rPr>
          <w:rFonts w:asciiTheme="minorEastAsia" w:hAnsiTheme="minorEastAsia"/>
          <w:szCs w:val="21"/>
        </w:rPr>
      </w:pPr>
      <w:r w:rsidRPr="00CF6CEC">
        <w:rPr>
          <w:rFonts w:asciiTheme="minorEastAsia" w:hAnsiTheme="minorEastAsia" w:hint="eastAsia"/>
          <w:szCs w:val="21"/>
        </w:rPr>
        <w:t>２</w:t>
      </w:r>
      <w:r w:rsidRPr="00CF6CEC">
        <w:rPr>
          <w:rFonts w:asciiTheme="minorEastAsia" w:hAnsiTheme="minorEastAsia"/>
          <w:szCs w:val="21"/>
        </w:rPr>
        <w:t>．</w:t>
      </w:r>
      <w:r w:rsidRPr="00CF6CEC">
        <w:rPr>
          <w:rFonts w:asciiTheme="minorEastAsia" w:hAnsiTheme="minorEastAsia" w:hint="eastAsia"/>
          <w:szCs w:val="21"/>
        </w:rPr>
        <w:t>競争入札に付する事項</w:t>
      </w:r>
    </w:p>
    <w:p w:rsidR="004354A6" w:rsidRPr="00CF6CEC" w:rsidRDefault="00482EB1" w:rsidP="004354A6">
      <w:pPr>
        <w:ind w:firstLineChars="100" w:firstLine="202"/>
        <w:rPr>
          <w:rFonts w:asciiTheme="minorEastAsia" w:hAnsiTheme="minorEastAsia"/>
          <w:szCs w:val="21"/>
        </w:rPr>
      </w:pPr>
      <w:r>
        <w:rPr>
          <w:rFonts w:asciiTheme="minorEastAsia" w:hAnsiTheme="minorEastAsia" w:hint="eastAsia"/>
          <w:szCs w:val="21"/>
        </w:rPr>
        <w:t xml:space="preserve">（１）件　　名：　</w:t>
      </w:r>
      <w:r w:rsidR="00F15463">
        <w:rPr>
          <w:rFonts w:eastAsia="ＭＳ Ｐ明朝" w:hint="eastAsia"/>
          <w:szCs w:val="21"/>
        </w:rPr>
        <w:t>企画展「台湾～黒島でつながる隣ジマ～」にかかる運搬・展示・撤収作業委託業務</w:t>
      </w:r>
    </w:p>
    <w:p w:rsidR="00557C58" w:rsidRPr="00CF6CEC" w:rsidRDefault="00482EB1" w:rsidP="00557C58">
      <w:pPr>
        <w:ind w:leftChars="100" w:left="2016" w:hangingChars="900" w:hanging="1814"/>
        <w:rPr>
          <w:rFonts w:asciiTheme="minorEastAsia" w:hAnsiTheme="minorEastAsia"/>
          <w:szCs w:val="21"/>
        </w:rPr>
      </w:pPr>
      <w:r>
        <w:rPr>
          <w:rFonts w:asciiTheme="minorEastAsia" w:hAnsiTheme="minorEastAsia" w:hint="eastAsia"/>
          <w:szCs w:val="21"/>
        </w:rPr>
        <w:t xml:space="preserve">（２）契約内容：　</w:t>
      </w:r>
      <w:r w:rsidR="00F15463">
        <w:rPr>
          <w:rFonts w:asciiTheme="minorEastAsia" w:hAnsiTheme="minorEastAsia" w:hint="eastAsia"/>
          <w:szCs w:val="21"/>
        </w:rPr>
        <w:t>企画展で展示する借用資料の運搬、展示、撤収、返却にかかる業務</w:t>
      </w:r>
      <w:r w:rsidR="004354A6" w:rsidRPr="00CF6CEC">
        <w:rPr>
          <w:rFonts w:asciiTheme="minorEastAsia" w:hAnsiTheme="minorEastAsia" w:hint="eastAsia"/>
          <w:szCs w:val="21"/>
        </w:rPr>
        <w:t>。</w:t>
      </w:r>
    </w:p>
    <w:p w:rsidR="004354A6" w:rsidRPr="00CF6CEC" w:rsidRDefault="004354A6" w:rsidP="00557C58">
      <w:pPr>
        <w:ind w:leftChars="1000" w:left="2016"/>
        <w:rPr>
          <w:rFonts w:asciiTheme="minorEastAsia" w:hAnsiTheme="minorEastAsia"/>
          <w:szCs w:val="21"/>
        </w:rPr>
      </w:pPr>
      <w:r w:rsidRPr="00CF6CEC">
        <w:rPr>
          <w:rFonts w:asciiTheme="minorEastAsia" w:hAnsiTheme="minorEastAsia" w:hint="eastAsia"/>
          <w:szCs w:val="21"/>
        </w:rPr>
        <w:t>その他の詳細につ</w:t>
      </w:r>
      <w:r w:rsidR="00557C58" w:rsidRPr="00CF6CEC">
        <w:rPr>
          <w:rFonts w:asciiTheme="minorEastAsia" w:hAnsiTheme="minorEastAsia" w:hint="eastAsia"/>
          <w:szCs w:val="21"/>
        </w:rPr>
        <w:t>いては</w:t>
      </w:r>
      <w:r w:rsidRPr="00CF6CEC">
        <w:rPr>
          <w:rFonts w:asciiTheme="minorEastAsia" w:hAnsiTheme="minorEastAsia" w:hint="eastAsia"/>
          <w:szCs w:val="21"/>
        </w:rPr>
        <w:t>仕様書による。</w:t>
      </w:r>
    </w:p>
    <w:p w:rsidR="004354A6" w:rsidRPr="00CF6CEC" w:rsidRDefault="004354A6" w:rsidP="004354A6">
      <w:pPr>
        <w:ind w:firstLineChars="100" w:firstLine="202"/>
        <w:rPr>
          <w:rFonts w:asciiTheme="minorEastAsia" w:hAnsiTheme="minorEastAsia"/>
          <w:szCs w:val="21"/>
        </w:rPr>
      </w:pPr>
      <w:r w:rsidRPr="00CF6CEC">
        <w:rPr>
          <w:rFonts w:asciiTheme="minorEastAsia" w:hAnsiTheme="minorEastAsia" w:hint="eastAsia"/>
          <w:szCs w:val="21"/>
        </w:rPr>
        <w:t>（３）実施場所</w:t>
      </w:r>
      <w:r w:rsidR="00482EB1">
        <w:rPr>
          <w:rFonts w:asciiTheme="minorEastAsia" w:hAnsiTheme="minorEastAsia" w:hint="eastAsia"/>
          <w:szCs w:val="21"/>
        </w:rPr>
        <w:t>：</w:t>
      </w:r>
      <w:r w:rsidRPr="00CF6CEC">
        <w:rPr>
          <w:rFonts w:asciiTheme="minorEastAsia" w:hAnsiTheme="minorEastAsia" w:hint="eastAsia"/>
          <w:szCs w:val="21"/>
        </w:rPr>
        <w:t xml:space="preserve">　沖縄県立博物館・美術館 　那覇市おもろまち３丁目１番１号</w:t>
      </w:r>
    </w:p>
    <w:p w:rsidR="004354A6" w:rsidRPr="00CF6CEC" w:rsidRDefault="00482EB1" w:rsidP="004354A6">
      <w:pPr>
        <w:ind w:firstLineChars="100" w:firstLine="202"/>
        <w:rPr>
          <w:rFonts w:asciiTheme="minorEastAsia" w:hAnsiTheme="minorEastAsia"/>
          <w:szCs w:val="21"/>
        </w:rPr>
      </w:pPr>
      <w:r>
        <w:rPr>
          <w:rFonts w:asciiTheme="minorEastAsia" w:hAnsiTheme="minorEastAsia" w:hint="eastAsia"/>
          <w:szCs w:val="21"/>
        </w:rPr>
        <w:t>（４）業務期間：</w:t>
      </w:r>
      <w:r w:rsidR="00327069">
        <w:rPr>
          <w:rFonts w:asciiTheme="minorEastAsia" w:hAnsiTheme="minorEastAsia" w:hint="eastAsia"/>
          <w:szCs w:val="21"/>
        </w:rPr>
        <w:t xml:space="preserve">　契約締結の日から令和元</w:t>
      </w:r>
      <w:r w:rsidR="004354A6" w:rsidRPr="00CF6CEC">
        <w:rPr>
          <w:rFonts w:asciiTheme="minorEastAsia" w:hAnsiTheme="minorEastAsia" w:hint="eastAsia"/>
          <w:szCs w:val="21"/>
        </w:rPr>
        <w:t>年</w:t>
      </w:r>
      <w:r w:rsidR="00F15463">
        <w:rPr>
          <w:rFonts w:asciiTheme="minorEastAsia" w:hAnsiTheme="minorEastAsia" w:hint="eastAsia"/>
          <w:szCs w:val="21"/>
        </w:rPr>
        <w:t>12</w:t>
      </w:r>
      <w:r w:rsidR="004354A6" w:rsidRPr="00CF6CEC">
        <w:rPr>
          <w:rFonts w:asciiTheme="minorEastAsia" w:hAnsiTheme="minorEastAsia" w:hint="eastAsia"/>
          <w:szCs w:val="21"/>
        </w:rPr>
        <w:t>月</w:t>
      </w:r>
      <w:r w:rsidR="00F15463">
        <w:rPr>
          <w:rFonts w:asciiTheme="minorEastAsia" w:hAnsiTheme="minorEastAsia" w:hint="eastAsia"/>
          <w:szCs w:val="21"/>
        </w:rPr>
        <w:t>15</w:t>
      </w:r>
      <w:r w:rsidR="004354A6" w:rsidRPr="00CF6CEC">
        <w:rPr>
          <w:rFonts w:asciiTheme="minorEastAsia" w:hAnsiTheme="minorEastAsia" w:hint="eastAsia"/>
          <w:szCs w:val="21"/>
        </w:rPr>
        <w:t>日まで</w:t>
      </w:r>
    </w:p>
    <w:p w:rsidR="00B73F37" w:rsidRPr="00F15463" w:rsidRDefault="00B73F37" w:rsidP="00B73F37">
      <w:pPr>
        <w:rPr>
          <w:rFonts w:asciiTheme="minorEastAsia" w:hAnsiTheme="minorEastAsia"/>
          <w:szCs w:val="21"/>
        </w:rPr>
      </w:pPr>
    </w:p>
    <w:p w:rsidR="00B73F37" w:rsidRPr="00CF6CEC" w:rsidRDefault="00B73F37" w:rsidP="00B73F37">
      <w:pPr>
        <w:rPr>
          <w:rFonts w:asciiTheme="minorEastAsia" w:hAnsiTheme="minorEastAsia"/>
          <w:szCs w:val="21"/>
        </w:rPr>
      </w:pPr>
      <w:r w:rsidRPr="00CF6CEC">
        <w:rPr>
          <w:rFonts w:asciiTheme="minorEastAsia" w:hAnsiTheme="minorEastAsia" w:hint="eastAsia"/>
          <w:szCs w:val="21"/>
        </w:rPr>
        <w:t>３</w:t>
      </w:r>
      <w:r w:rsidRPr="00CF6CEC">
        <w:rPr>
          <w:rFonts w:asciiTheme="minorEastAsia" w:hAnsiTheme="minorEastAsia"/>
          <w:szCs w:val="21"/>
        </w:rPr>
        <w:t>．入札日の日時及び場所</w:t>
      </w:r>
    </w:p>
    <w:p w:rsidR="00B73F37" w:rsidRPr="00CF6CEC" w:rsidRDefault="00B73F37" w:rsidP="00B73F37">
      <w:pPr>
        <w:ind w:firstLineChars="100" w:firstLine="202"/>
        <w:rPr>
          <w:rFonts w:asciiTheme="minorEastAsia" w:hAnsiTheme="minorEastAsia"/>
          <w:szCs w:val="21"/>
        </w:rPr>
      </w:pPr>
      <w:r w:rsidRPr="00CF6CEC">
        <w:rPr>
          <w:rFonts w:asciiTheme="minorEastAsia" w:hAnsiTheme="minorEastAsia"/>
          <w:szCs w:val="21"/>
        </w:rPr>
        <w:t>（１）入</w:t>
      </w:r>
      <w:r w:rsidRPr="00CF6CEC">
        <w:rPr>
          <w:rFonts w:asciiTheme="minorEastAsia" w:hAnsiTheme="minorEastAsia" w:hint="eastAsia"/>
          <w:szCs w:val="21"/>
        </w:rPr>
        <w:t xml:space="preserve"> </w:t>
      </w:r>
      <w:r w:rsidRPr="00CF6CEC">
        <w:rPr>
          <w:rFonts w:asciiTheme="minorEastAsia" w:hAnsiTheme="minorEastAsia"/>
          <w:szCs w:val="21"/>
        </w:rPr>
        <w:t>札</w:t>
      </w:r>
      <w:r w:rsidRPr="00CF6CEC">
        <w:rPr>
          <w:rFonts w:asciiTheme="minorEastAsia" w:hAnsiTheme="minorEastAsia" w:hint="eastAsia"/>
          <w:szCs w:val="21"/>
        </w:rPr>
        <w:t xml:space="preserve"> </w:t>
      </w:r>
      <w:r w:rsidRPr="00CF6CEC">
        <w:rPr>
          <w:rFonts w:asciiTheme="minorEastAsia" w:hAnsiTheme="minorEastAsia"/>
          <w:szCs w:val="21"/>
        </w:rPr>
        <w:t>日</w:t>
      </w:r>
      <w:r w:rsidRPr="00CF6CEC">
        <w:rPr>
          <w:rFonts w:asciiTheme="minorEastAsia" w:hAnsiTheme="minorEastAsia" w:hint="eastAsia"/>
          <w:szCs w:val="21"/>
        </w:rPr>
        <w:t xml:space="preserve"> ：　</w:t>
      </w:r>
      <w:r w:rsidR="00327069">
        <w:rPr>
          <w:rFonts w:asciiTheme="minorEastAsia" w:hAnsiTheme="minorEastAsia" w:hint="eastAsia"/>
          <w:szCs w:val="21"/>
        </w:rPr>
        <w:t>令和元年</w:t>
      </w:r>
      <w:r w:rsidR="00F15463">
        <w:rPr>
          <w:rFonts w:asciiTheme="minorEastAsia" w:hAnsiTheme="minorEastAsia" w:hint="eastAsia"/>
          <w:szCs w:val="21"/>
        </w:rPr>
        <w:t>６</w:t>
      </w:r>
      <w:r w:rsidRPr="00CF6CEC">
        <w:rPr>
          <w:rFonts w:asciiTheme="minorEastAsia" w:hAnsiTheme="minorEastAsia"/>
          <w:szCs w:val="21"/>
        </w:rPr>
        <w:t>月</w:t>
      </w:r>
      <w:r w:rsidRPr="00CF6CEC">
        <w:rPr>
          <w:rFonts w:asciiTheme="minorEastAsia" w:hAnsiTheme="minorEastAsia" w:hint="eastAsia"/>
          <w:szCs w:val="21"/>
        </w:rPr>
        <w:t>2</w:t>
      </w:r>
      <w:r w:rsidR="00DA312A">
        <w:rPr>
          <w:rFonts w:asciiTheme="minorEastAsia" w:hAnsiTheme="minorEastAsia" w:hint="eastAsia"/>
          <w:szCs w:val="21"/>
        </w:rPr>
        <w:t>5</w:t>
      </w:r>
      <w:r w:rsidRPr="00CF6CEC">
        <w:rPr>
          <w:rFonts w:asciiTheme="minorEastAsia" w:hAnsiTheme="minorEastAsia"/>
          <w:szCs w:val="21"/>
        </w:rPr>
        <w:t>日</w:t>
      </w:r>
      <w:r w:rsidR="00DA312A">
        <w:rPr>
          <w:rFonts w:asciiTheme="minorEastAsia" w:hAnsiTheme="minorEastAsia" w:hint="eastAsia"/>
          <w:szCs w:val="21"/>
        </w:rPr>
        <w:t xml:space="preserve">　15</w:t>
      </w:r>
      <w:r w:rsidRPr="00CF6CEC">
        <w:rPr>
          <w:rFonts w:asciiTheme="minorEastAsia" w:hAnsiTheme="minorEastAsia"/>
          <w:szCs w:val="21"/>
        </w:rPr>
        <w:t>時</w:t>
      </w:r>
    </w:p>
    <w:p w:rsidR="00B73F37" w:rsidRPr="00CF6CEC" w:rsidRDefault="00B73F37" w:rsidP="00B73F37">
      <w:pPr>
        <w:ind w:firstLineChars="100" w:firstLine="202"/>
        <w:rPr>
          <w:rFonts w:asciiTheme="minorEastAsia" w:hAnsiTheme="minorEastAsia"/>
          <w:szCs w:val="21"/>
        </w:rPr>
      </w:pPr>
      <w:r w:rsidRPr="00CF6CEC">
        <w:rPr>
          <w:rFonts w:asciiTheme="minorEastAsia" w:hAnsiTheme="minorEastAsia"/>
          <w:szCs w:val="21"/>
        </w:rPr>
        <w:t>（２）入札場所</w:t>
      </w:r>
      <w:r w:rsidRPr="00CF6CEC">
        <w:rPr>
          <w:rFonts w:asciiTheme="minorEastAsia" w:hAnsiTheme="minorEastAsia" w:hint="eastAsia"/>
          <w:szCs w:val="21"/>
        </w:rPr>
        <w:t>：</w:t>
      </w:r>
      <w:r w:rsidRPr="00CF6CEC">
        <w:rPr>
          <w:rFonts w:asciiTheme="minorEastAsia" w:hAnsiTheme="minorEastAsia"/>
          <w:szCs w:val="21"/>
        </w:rPr>
        <w:t xml:space="preserve">　　沖縄県立博物館・美術館</w:t>
      </w:r>
      <w:r w:rsidR="00F15463">
        <w:rPr>
          <w:rFonts w:asciiTheme="minorEastAsia" w:hAnsiTheme="minorEastAsia" w:hint="eastAsia"/>
          <w:szCs w:val="21"/>
        </w:rPr>
        <w:t>３</w:t>
      </w:r>
      <w:r w:rsidRPr="00CF6CEC">
        <w:rPr>
          <w:rFonts w:asciiTheme="minorEastAsia" w:hAnsiTheme="minorEastAsia"/>
          <w:szCs w:val="21"/>
        </w:rPr>
        <w:t>階</w:t>
      </w:r>
      <w:r w:rsidR="00ED6120">
        <w:rPr>
          <w:rFonts w:asciiTheme="minorEastAsia" w:hAnsiTheme="minorEastAsia" w:hint="eastAsia"/>
          <w:szCs w:val="21"/>
        </w:rPr>
        <w:t>会議</w:t>
      </w:r>
      <w:r w:rsidR="00F15463">
        <w:rPr>
          <w:rFonts w:asciiTheme="minorEastAsia" w:hAnsiTheme="minorEastAsia" w:hint="eastAsia"/>
          <w:szCs w:val="21"/>
        </w:rPr>
        <w:t>室</w:t>
      </w:r>
    </w:p>
    <w:p w:rsidR="00B73F37" w:rsidRPr="00CF6CEC" w:rsidRDefault="00B73F37" w:rsidP="00B73F37">
      <w:pPr>
        <w:rPr>
          <w:rFonts w:asciiTheme="minorEastAsia" w:hAnsiTheme="minorEastAsia"/>
          <w:szCs w:val="21"/>
        </w:rPr>
      </w:pPr>
    </w:p>
    <w:p w:rsidR="00C03765" w:rsidRPr="00CF6CEC" w:rsidRDefault="00B73F37">
      <w:pPr>
        <w:rPr>
          <w:rFonts w:asciiTheme="minorEastAsia" w:hAnsiTheme="minorEastAsia"/>
          <w:szCs w:val="21"/>
        </w:rPr>
      </w:pPr>
      <w:r w:rsidRPr="00CF6CEC">
        <w:rPr>
          <w:rFonts w:asciiTheme="minorEastAsia" w:hAnsiTheme="minorEastAsia" w:hint="eastAsia"/>
          <w:szCs w:val="21"/>
        </w:rPr>
        <w:t>４</w:t>
      </w:r>
      <w:r w:rsidR="00BC5D00" w:rsidRPr="00CF6CEC">
        <w:rPr>
          <w:rFonts w:asciiTheme="minorEastAsia" w:hAnsiTheme="minorEastAsia"/>
          <w:szCs w:val="21"/>
        </w:rPr>
        <w:t>．</w:t>
      </w:r>
      <w:r w:rsidR="00B9500B" w:rsidRPr="00CF6CEC">
        <w:rPr>
          <w:rFonts w:asciiTheme="minorEastAsia" w:hAnsiTheme="minorEastAsia"/>
          <w:szCs w:val="21"/>
        </w:rPr>
        <w:t>入札</w:t>
      </w:r>
      <w:r w:rsidR="00F87A9E" w:rsidRPr="00CF6CEC">
        <w:rPr>
          <w:rFonts w:asciiTheme="minorEastAsia" w:hAnsiTheme="minorEastAsia"/>
          <w:szCs w:val="21"/>
        </w:rPr>
        <w:t>に</w:t>
      </w:r>
      <w:r w:rsidR="00C03765" w:rsidRPr="00CF6CEC">
        <w:rPr>
          <w:rFonts w:asciiTheme="minorEastAsia" w:hAnsiTheme="minorEastAsia"/>
          <w:szCs w:val="21"/>
        </w:rPr>
        <w:t>参加</w:t>
      </w:r>
      <w:r w:rsidR="00F87A9E" w:rsidRPr="00CF6CEC">
        <w:rPr>
          <w:rFonts w:asciiTheme="minorEastAsia" w:hAnsiTheme="minorEastAsia"/>
          <w:szCs w:val="21"/>
        </w:rPr>
        <w:t>する者に必要な</w:t>
      </w:r>
      <w:r w:rsidR="00BC5D00" w:rsidRPr="00CF6CEC">
        <w:rPr>
          <w:rFonts w:asciiTheme="minorEastAsia" w:hAnsiTheme="minorEastAsia"/>
          <w:szCs w:val="21"/>
        </w:rPr>
        <w:t>資格</w:t>
      </w:r>
    </w:p>
    <w:p w:rsidR="003C2EBC" w:rsidRPr="00CF6CEC" w:rsidRDefault="00F87A9E" w:rsidP="00557C58">
      <w:pPr>
        <w:rPr>
          <w:rFonts w:asciiTheme="minorEastAsia" w:hAnsiTheme="minorEastAsia"/>
          <w:szCs w:val="21"/>
        </w:rPr>
      </w:pPr>
      <w:r w:rsidRPr="00CF6CEC">
        <w:rPr>
          <w:rFonts w:asciiTheme="minorEastAsia" w:hAnsiTheme="minorEastAsia"/>
          <w:szCs w:val="21"/>
        </w:rPr>
        <w:t xml:space="preserve">　　</w:t>
      </w:r>
      <w:r w:rsidR="007F4F17" w:rsidRPr="00CF6CEC">
        <w:rPr>
          <w:rFonts w:asciiTheme="minorEastAsia" w:hAnsiTheme="minorEastAsia" w:hint="eastAsia"/>
          <w:szCs w:val="21"/>
        </w:rPr>
        <w:t xml:space="preserve">　</w:t>
      </w:r>
      <w:r w:rsidR="00557C58" w:rsidRPr="00CF6CEC">
        <w:rPr>
          <w:rFonts w:asciiTheme="minorEastAsia" w:hAnsiTheme="minorEastAsia" w:hint="eastAsia"/>
          <w:szCs w:val="21"/>
        </w:rPr>
        <w:t>次に掲げる全ての要件を満たす者であること。</w:t>
      </w:r>
    </w:p>
    <w:tbl>
      <w:tblPr>
        <w:tblW w:w="9266" w:type="dxa"/>
        <w:tblInd w:w="472" w:type="dxa"/>
        <w:tblCellMar>
          <w:left w:w="99" w:type="dxa"/>
          <w:right w:w="99" w:type="dxa"/>
        </w:tblCellMar>
        <w:tblLook w:val="04A0" w:firstRow="1" w:lastRow="0" w:firstColumn="1" w:lastColumn="0" w:noHBand="0" w:noVBand="1"/>
      </w:tblPr>
      <w:tblGrid>
        <w:gridCol w:w="1008"/>
        <w:gridCol w:w="8258"/>
      </w:tblGrid>
      <w:tr w:rsidR="003C2EBC" w:rsidRPr="00CF6CEC" w:rsidTr="00CF6CEC">
        <w:trPr>
          <w:trHeight w:val="375"/>
        </w:trPr>
        <w:tc>
          <w:tcPr>
            <w:tcW w:w="100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C2EBC" w:rsidRPr="00CF6CEC" w:rsidRDefault="003C2EBC" w:rsidP="003C2EBC">
            <w:pPr>
              <w:widowControl/>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チェック</w:t>
            </w:r>
          </w:p>
        </w:tc>
        <w:tc>
          <w:tcPr>
            <w:tcW w:w="8258" w:type="dxa"/>
            <w:tcBorders>
              <w:top w:val="single" w:sz="4" w:space="0" w:color="auto"/>
              <w:left w:val="nil"/>
              <w:bottom w:val="single" w:sz="4" w:space="0" w:color="auto"/>
              <w:right w:val="single" w:sz="4" w:space="0" w:color="auto"/>
            </w:tcBorders>
            <w:shd w:val="clear" w:color="000000" w:fill="FFFF00"/>
            <w:noWrap/>
            <w:vAlign w:val="center"/>
            <w:hideMark/>
          </w:tcPr>
          <w:p w:rsidR="003C2EBC" w:rsidRPr="00CF6CEC" w:rsidRDefault="003C2EBC" w:rsidP="003C2EBC">
            <w:pPr>
              <w:widowControl/>
              <w:jc w:val="center"/>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資格</w:t>
            </w:r>
          </w:p>
        </w:tc>
      </w:tr>
      <w:tr w:rsidR="003C2EBC" w:rsidRPr="00CF6CEC" w:rsidTr="00CF6CEC">
        <w:trPr>
          <w:trHeight w:val="38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2EBC" w:rsidRPr="00CF6CEC" w:rsidRDefault="003C2EBC" w:rsidP="003C2EBC">
            <w:pPr>
              <w:widowControl/>
              <w:jc w:val="center"/>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w:t>
            </w:r>
          </w:p>
        </w:tc>
        <w:tc>
          <w:tcPr>
            <w:tcW w:w="8258" w:type="dxa"/>
            <w:tcBorders>
              <w:top w:val="nil"/>
              <w:left w:val="nil"/>
              <w:bottom w:val="single" w:sz="4" w:space="0" w:color="auto"/>
              <w:right w:val="single" w:sz="4" w:space="0" w:color="auto"/>
            </w:tcBorders>
            <w:shd w:val="clear" w:color="auto" w:fill="auto"/>
            <w:vAlign w:val="center"/>
            <w:hideMark/>
          </w:tcPr>
          <w:p w:rsidR="003C2EBC" w:rsidRPr="00CF6CEC" w:rsidRDefault="003C2EBC" w:rsidP="003C2EBC">
            <w:pPr>
              <w:widowControl/>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地方自治法施行令第167条の4の規定に該当しない者であること。</w:t>
            </w:r>
          </w:p>
        </w:tc>
      </w:tr>
      <w:tr w:rsidR="003C2EBC" w:rsidRPr="00CF6CEC" w:rsidTr="00CF6CEC">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2EBC" w:rsidRPr="00CF6CEC" w:rsidRDefault="003C2EBC" w:rsidP="003C2EBC">
            <w:pPr>
              <w:widowControl/>
              <w:jc w:val="center"/>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w:t>
            </w:r>
          </w:p>
        </w:tc>
        <w:tc>
          <w:tcPr>
            <w:tcW w:w="8258" w:type="dxa"/>
            <w:tcBorders>
              <w:top w:val="nil"/>
              <w:left w:val="nil"/>
              <w:bottom w:val="single" w:sz="4" w:space="0" w:color="auto"/>
              <w:right w:val="single" w:sz="4" w:space="0" w:color="auto"/>
            </w:tcBorders>
            <w:shd w:val="clear" w:color="auto" w:fill="auto"/>
            <w:vAlign w:val="center"/>
            <w:hideMark/>
          </w:tcPr>
          <w:p w:rsidR="003C2EBC" w:rsidRPr="00CF6CEC" w:rsidRDefault="003C2EBC" w:rsidP="003C2EBC">
            <w:pPr>
              <w:widowControl/>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会社更生法に基づき更正手続き開始の申立てがなされている者又は民事再生法に基づく再生手続開始の申立てがなされている者でないこと。</w:t>
            </w:r>
          </w:p>
        </w:tc>
      </w:tr>
      <w:tr w:rsidR="003C2EBC" w:rsidRPr="00CF6CEC" w:rsidTr="00CF6CEC">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2EBC" w:rsidRPr="00CF6CEC" w:rsidRDefault="003C2EBC" w:rsidP="003C2EBC">
            <w:pPr>
              <w:widowControl/>
              <w:jc w:val="center"/>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w:t>
            </w:r>
          </w:p>
        </w:tc>
        <w:tc>
          <w:tcPr>
            <w:tcW w:w="8258" w:type="dxa"/>
            <w:tcBorders>
              <w:top w:val="nil"/>
              <w:left w:val="nil"/>
              <w:bottom w:val="single" w:sz="4" w:space="0" w:color="auto"/>
              <w:right w:val="single" w:sz="4" w:space="0" w:color="auto"/>
            </w:tcBorders>
            <w:shd w:val="clear" w:color="auto" w:fill="auto"/>
            <w:vAlign w:val="center"/>
            <w:hideMark/>
          </w:tcPr>
          <w:p w:rsidR="003C2EBC" w:rsidRPr="00CF6CEC" w:rsidRDefault="003C2EBC" w:rsidP="003C2EBC">
            <w:pPr>
              <w:widowControl/>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入札参加資格確認申請期限日から本業務の入札日までの間において、本県の指名停止措置を受けていない者</w:t>
            </w:r>
          </w:p>
        </w:tc>
      </w:tr>
      <w:tr w:rsidR="003C2EBC" w:rsidRPr="00CF6CEC" w:rsidTr="00CF6CEC">
        <w:trPr>
          <w:trHeight w:val="171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2EBC" w:rsidRPr="00CF6CEC" w:rsidRDefault="003C2EBC" w:rsidP="003C2EBC">
            <w:pPr>
              <w:widowControl/>
              <w:jc w:val="center"/>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w:t>
            </w:r>
          </w:p>
        </w:tc>
        <w:tc>
          <w:tcPr>
            <w:tcW w:w="8258" w:type="dxa"/>
            <w:tcBorders>
              <w:top w:val="nil"/>
              <w:left w:val="nil"/>
              <w:bottom w:val="single" w:sz="4" w:space="0" w:color="auto"/>
              <w:right w:val="single" w:sz="4" w:space="0" w:color="auto"/>
            </w:tcBorders>
            <w:shd w:val="clear" w:color="auto" w:fill="auto"/>
            <w:vAlign w:val="center"/>
            <w:hideMark/>
          </w:tcPr>
          <w:p w:rsidR="003C2EBC" w:rsidRPr="00CF6CEC" w:rsidRDefault="003C2EBC" w:rsidP="003C2EBC">
            <w:pPr>
              <w:widowControl/>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 xml:space="preserve">次の各号に該当しないこと。 </w:t>
            </w:r>
            <w:r w:rsidRPr="00CF6CEC">
              <w:rPr>
                <w:rFonts w:asciiTheme="minorEastAsia" w:hAnsiTheme="minorEastAsia" w:cs="ＭＳ Ｐゴシック" w:hint="eastAsia"/>
                <w:color w:val="000000"/>
                <w:kern w:val="0"/>
                <w:szCs w:val="21"/>
              </w:rPr>
              <w:br/>
              <w:t>①　暴力団、暴力団員、暴力団体関係企業・団体又はその関係者、その他反社会勢力</w:t>
            </w:r>
          </w:p>
          <w:p w:rsidR="003C2EBC" w:rsidRPr="00CF6CEC" w:rsidRDefault="003C2EBC" w:rsidP="00CF6CEC">
            <w:pPr>
              <w:widowControl/>
              <w:ind w:firstLineChars="150" w:firstLine="302"/>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（以下「暴力団体等反社会勢力」という。）</w:t>
            </w:r>
            <w:r w:rsidRPr="00CF6CEC">
              <w:rPr>
                <w:rFonts w:asciiTheme="minorEastAsia" w:hAnsiTheme="minorEastAsia" w:cs="ＭＳ Ｐゴシック" w:hint="eastAsia"/>
                <w:color w:val="000000"/>
                <w:kern w:val="0"/>
                <w:szCs w:val="21"/>
              </w:rPr>
              <w:br/>
              <w:t>②　暴力団または暴力団員が事業活動を支配する法人その他団体</w:t>
            </w:r>
            <w:r w:rsidRPr="00CF6CEC">
              <w:rPr>
                <w:rFonts w:asciiTheme="minorEastAsia" w:hAnsiTheme="minorEastAsia" w:cs="ＭＳ Ｐゴシック" w:hint="eastAsia"/>
                <w:color w:val="000000"/>
                <w:kern w:val="0"/>
                <w:szCs w:val="21"/>
              </w:rPr>
              <w:br/>
              <w:t>③　法人でその役員のうち暴力団等反社会勢力に属する者がいる。</w:t>
            </w:r>
          </w:p>
        </w:tc>
      </w:tr>
      <w:tr w:rsidR="003C2EBC" w:rsidRPr="00CF6CEC" w:rsidTr="00327069">
        <w:trPr>
          <w:trHeight w:val="26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2EBC" w:rsidRPr="00CF6CEC" w:rsidRDefault="003C2EBC" w:rsidP="003C2EBC">
            <w:pPr>
              <w:widowControl/>
              <w:jc w:val="center"/>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w:t>
            </w:r>
          </w:p>
        </w:tc>
        <w:tc>
          <w:tcPr>
            <w:tcW w:w="8258" w:type="dxa"/>
            <w:tcBorders>
              <w:top w:val="nil"/>
              <w:left w:val="nil"/>
              <w:bottom w:val="single" w:sz="4" w:space="0" w:color="auto"/>
              <w:right w:val="single" w:sz="4" w:space="0" w:color="auto"/>
            </w:tcBorders>
            <w:shd w:val="clear" w:color="auto" w:fill="auto"/>
            <w:noWrap/>
            <w:vAlign w:val="center"/>
            <w:hideMark/>
          </w:tcPr>
          <w:p w:rsidR="003C2EBC" w:rsidRPr="00CF6CEC" w:rsidRDefault="003C2EBC" w:rsidP="003C2EBC">
            <w:pPr>
              <w:widowControl/>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県税に未納がないこと。</w:t>
            </w:r>
          </w:p>
        </w:tc>
      </w:tr>
      <w:tr w:rsidR="00327069" w:rsidRPr="00CF6CEC" w:rsidTr="00327069">
        <w:trPr>
          <w:trHeight w:val="26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069" w:rsidRPr="00CF6CEC" w:rsidRDefault="00327069" w:rsidP="00450B7E">
            <w:pPr>
              <w:widowControl/>
              <w:jc w:val="center"/>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w:t>
            </w:r>
          </w:p>
        </w:tc>
        <w:tc>
          <w:tcPr>
            <w:tcW w:w="8258" w:type="dxa"/>
            <w:tcBorders>
              <w:top w:val="single" w:sz="4" w:space="0" w:color="auto"/>
              <w:left w:val="nil"/>
              <w:bottom w:val="single" w:sz="4" w:space="0" w:color="auto"/>
              <w:right w:val="single" w:sz="4" w:space="0" w:color="auto"/>
            </w:tcBorders>
            <w:shd w:val="clear" w:color="auto" w:fill="auto"/>
            <w:noWrap/>
            <w:vAlign w:val="center"/>
          </w:tcPr>
          <w:p w:rsidR="00327069" w:rsidRPr="00CF6CEC" w:rsidRDefault="00327069" w:rsidP="00450B7E">
            <w:pPr>
              <w:widowControl/>
              <w:jc w:val="left"/>
              <w:rPr>
                <w:rFonts w:asciiTheme="minorEastAsia" w:hAnsiTheme="minorEastAsia" w:cs="ＭＳ Ｐゴシック"/>
                <w:color w:val="000000"/>
                <w:kern w:val="0"/>
                <w:szCs w:val="21"/>
              </w:rPr>
            </w:pPr>
            <w:r>
              <w:rPr>
                <w:rFonts w:hint="eastAsia"/>
              </w:rPr>
              <w:t>沖縄県内に本店、支店又は営業所等を有する者であること。</w:t>
            </w:r>
          </w:p>
        </w:tc>
      </w:tr>
    </w:tbl>
    <w:p w:rsidR="003C2EBC" w:rsidRDefault="003C2EBC" w:rsidP="00557C58">
      <w:pPr>
        <w:rPr>
          <w:rFonts w:asciiTheme="minorEastAsia" w:hAnsiTheme="minorEastAsia"/>
          <w:szCs w:val="21"/>
        </w:rPr>
      </w:pPr>
    </w:p>
    <w:p w:rsidR="000417E9" w:rsidRDefault="000417E9" w:rsidP="00557C58">
      <w:pPr>
        <w:rPr>
          <w:rFonts w:asciiTheme="minorEastAsia" w:hAnsiTheme="minorEastAsia"/>
          <w:szCs w:val="21"/>
        </w:rPr>
      </w:pPr>
    </w:p>
    <w:p w:rsidR="000417E9" w:rsidRDefault="000417E9" w:rsidP="00557C58">
      <w:pPr>
        <w:rPr>
          <w:rFonts w:asciiTheme="minorEastAsia" w:hAnsiTheme="minorEastAsia"/>
          <w:szCs w:val="21"/>
        </w:rPr>
      </w:pPr>
    </w:p>
    <w:p w:rsidR="00482EB1" w:rsidRDefault="00482EB1" w:rsidP="00557C58">
      <w:pPr>
        <w:rPr>
          <w:rFonts w:asciiTheme="minorEastAsia" w:hAnsiTheme="minorEastAsia"/>
          <w:szCs w:val="21"/>
        </w:rPr>
      </w:pPr>
    </w:p>
    <w:p w:rsidR="000417E9" w:rsidRPr="00ED2B30" w:rsidRDefault="000417E9" w:rsidP="00557C58">
      <w:pPr>
        <w:rPr>
          <w:rFonts w:asciiTheme="minorEastAsia" w:hAnsiTheme="minorEastAsia"/>
          <w:szCs w:val="21"/>
        </w:rPr>
      </w:pPr>
    </w:p>
    <w:p w:rsidR="000417E9" w:rsidRPr="00CF6CEC" w:rsidRDefault="000417E9" w:rsidP="00557C58">
      <w:pPr>
        <w:rPr>
          <w:rFonts w:asciiTheme="minorEastAsia" w:hAnsiTheme="minorEastAsia"/>
          <w:szCs w:val="21"/>
        </w:rPr>
      </w:pPr>
    </w:p>
    <w:p w:rsidR="003A4A65" w:rsidRPr="00CF6CEC" w:rsidRDefault="00B73F37">
      <w:pPr>
        <w:rPr>
          <w:rFonts w:asciiTheme="minorEastAsia" w:hAnsiTheme="minorEastAsia"/>
          <w:szCs w:val="21"/>
        </w:rPr>
      </w:pPr>
      <w:r w:rsidRPr="00CF6CEC">
        <w:rPr>
          <w:rFonts w:asciiTheme="minorEastAsia" w:hAnsiTheme="minorEastAsia" w:hint="eastAsia"/>
          <w:szCs w:val="21"/>
        </w:rPr>
        <w:t>５</w:t>
      </w:r>
      <w:r w:rsidR="001E07E0" w:rsidRPr="00CF6CEC">
        <w:rPr>
          <w:rFonts w:asciiTheme="minorEastAsia" w:hAnsiTheme="minorEastAsia"/>
          <w:szCs w:val="21"/>
        </w:rPr>
        <w:t>．</w:t>
      </w:r>
      <w:r w:rsidR="00B9500B" w:rsidRPr="00CF6CEC">
        <w:rPr>
          <w:rFonts w:asciiTheme="minorEastAsia" w:hAnsiTheme="minorEastAsia"/>
          <w:szCs w:val="21"/>
        </w:rPr>
        <w:t>入札</w:t>
      </w:r>
      <w:r w:rsidR="001E07E0" w:rsidRPr="00CF6CEC">
        <w:rPr>
          <w:rFonts w:asciiTheme="minorEastAsia" w:hAnsiTheme="minorEastAsia"/>
          <w:szCs w:val="21"/>
        </w:rPr>
        <w:t>参加資格</w:t>
      </w:r>
      <w:r w:rsidR="004C7E3D" w:rsidRPr="00CF6CEC">
        <w:rPr>
          <w:rFonts w:asciiTheme="minorEastAsia" w:hAnsiTheme="minorEastAsia"/>
          <w:szCs w:val="21"/>
        </w:rPr>
        <w:t>確認申請書の提出等</w:t>
      </w:r>
    </w:p>
    <w:p w:rsidR="00557C58" w:rsidRPr="00CF6CEC" w:rsidRDefault="00557C58" w:rsidP="00557C58">
      <w:pPr>
        <w:ind w:left="202" w:hangingChars="100" w:hanging="202"/>
        <w:rPr>
          <w:rFonts w:asciiTheme="minorEastAsia" w:hAnsiTheme="minorEastAsia"/>
          <w:szCs w:val="21"/>
        </w:rPr>
      </w:pPr>
      <w:r w:rsidRPr="00CF6CEC">
        <w:rPr>
          <w:rFonts w:asciiTheme="minorEastAsia" w:hAnsiTheme="minorEastAsia" w:hint="eastAsia"/>
          <w:szCs w:val="21"/>
        </w:rPr>
        <w:t xml:space="preserve">　　本競争入札の参加希望者は、下記に係る資料を提出し、競争入札参加資格の有無について確認を受けなければならない。</w:t>
      </w:r>
    </w:p>
    <w:tbl>
      <w:tblPr>
        <w:tblW w:w="9178" w:type="dxa"/>
        <w:tblInd w:w="666" w:type="dxa"/>
        <w:tblCellMar>
          <w:left w:w="99" w:type="dxa"/>
          <w:right w:w="99" w:type="dxa"/>
        </w:tblCellMar>
        <w:tblLook w:val="04A0" w:firstRow="1" w:lastRow="0" w:firstColumn="1" w:lastColumn="0" w:noHBand="0" w:noVBand="1"/>
      </w:tblPr>
      <w:tblGrid>
        <w:gridCol w:w="1276"/>
        <w:gridCol w:w="7902"/>
      </w:tblGrid>
      <w:tr w:rsidR="00CC0C0D" w:rsidRPr="00CF6CEC" w:rsidTr="00CC0C0D">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C0C0D" w:rsidRPr="00CF6CEC" w:rsidRDefault="00CC0C0D" w:rsidP="00CC0C0D">
            <w:pPr>
              <w:widowControl/>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提出期限</w:t>
            </w:r>
          </w:p>
        </w:tc>
        <w:tc>
          <w:tcPr>
            <w:tcW w:w="7902" w:type="dxa"/>
            <w:tcBorders>
              <w:top w:val="single" w:sz="4" w:space="0" w:color="auto"/>
              <w:left w:val="nil"/>
              <w:bottom w:val="single" w:sz="4" w:space="0" w:color="auto"/>
              <w:right w:val="single" w:sz="4" w:space="0" w:color="auto"/>
            </w:tcBorders>
            <w:shd w:val="clear" w:color="auto" w:fill="auto"/>
            <w:noWrap/>
            <w:vAlign w:val="center"/>
            <w:hideMark/>
          </w:tcPr>
          <w:p w:rsidR="00CC0C0D" w:rsidRPr="00CF6CEC" w:rsidRDefault="00327069" w:rsidP="0032706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令和元</w:t>
            </w:r>
            <w:r w:rsidR="00CC0C0D" w:rsidRPr="00CF6CEC">
              <w:rPr>
                <w:rFonts w:asciiTheme="minorEastAsia" w:hAnsiTheme="minorEastAsia" w:cs="ＭＳ Ｐゴシック" w:hint="eastAsia"/>
                <w:color w:val="000000"/>
                <w:kern w:val="0"/>
                <w:szCs w:val="21"/>
              </w:rPr>
              <w:t>年</w:t>
            </w:r>
            <w:r w:rsidR="00F15463">
              <w:rPr>
                <w:rFonts w:asciiTheme="minorEastAsia" w:hAnsiTheme="minorEastAsia" w:cs="ＭＳ Ｐゴシック" w:hint="eastAsia"/>
                <w:color w:val="000000"/>
                <w:kern w:val="0"/>
                <w:szCs w:val="21"/>
              </w:rPr>
              <w:t>６</w:t>
            </w:r>
            <w:r w:rsidR="00CC0C0D" w:rsidRPr="00CF6CEC">
              <w:rPr>
                <w:rFonts w:asciiTheme="minorEastAsia" w:hAnsiTheme="minorEastAsia" w:cs="ＭＳ Ｐゴシック" w:hint="eastAsia"/>
                <w:color w:val="000000"/>
                <w:kern w:val="0"/>
                <w:szCs w:val="21"/>
              </w:rPr>
              <w:t>月</w:t>
            </w:r>
            <w:r w:rsidR="003E59BF">
              <w:rPr>
                <w:rFonts w:asciiTheme="minorEastAsia" w:hAnsiTheme="minorEastAsia" w:cs="ＭＳ Ｐゴシック" w:hint="eastAsia"/>
                <w:color w:val="000000"/>
                <w:kern w:val="0"/>
                <w:szCs w:val="21"/>
              </w:rPr>
              <w:t>19</w:t>
            </w:r>
            <w:r w:rsidR="00CC0C0D" w:rsidRPr="00CF6CEC">
              <w:rPr>
                <w:rFonts w:asciiTheme="minorEastAsia" w:hAnsiTheme="minorEastAsia" w:cs="ＭＳ Ｐゴシック" w:hint="eastAsia"/>
                <w:color w:val="000000"/>
                <w:kern w:val="0"/>
                <w:szCs w:val="21"/>
              </w:rPr>
              <w:t>日　午後17時まで（土曜、日曜、祝祭日を除く）</w:t>
            </w:r>
          </w:p>
        </w:tc>
      </w:tr>
      <w:tr w:rsidR="00CC0C0D" w:rsidRPr="00CF6CEC" w:rsidTr="00CC0C0D">
        <w:trPr>
          <w:trHeight w:val="345"/>
        </w:trPr>
        <w:tc>
          <w:tcPr>
            <w:tcW w:w="1276" w:type="dxa"/>
            <w:tcBorders>
              <w:top w:val="nil"/>
              <w:left w:val="single" w:sz="4" w:space="0" w:color="auto"/>
              <w:bottom w:val="single" w:sz="4" w:space="0" w:color="auto"/>
              <w:right w:val="single" w:sz="4" w:space="0" w:color="auto"/>
            </w:tcBorders>
            <w:shd w:val="clear" w:color="000000" w:fill="FFFF00"/>
            <w:noWrap/>
            <w:vAlign w:val="center"/>
            <w:hideMark/>
          </w:tcPr>
          <w:p w:rsidR="00CC0C0D" w:rsidRPr="00CF6CEC" w:rsidRDefault="00CC0C0D" w:rsidP="00CC0C0D">
            <w:pPr>
              <w:widowControl/>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提出場所</w:t>
            </w:r>
          </w:p>
        </w:tc>
        <w:tc>
          <w:tcPr>
            <w:tcW w:w="7902" w:type="dxa"/>
            <w:tcBorders>
              <w:top w:val="nil"/>
              <w:left w:val="nil"/>
              <w:bottom w:val="single" w:sz="4" w:space="0" w:color="auto"/>
              <w:right w:val="single" w:sz="4" w:space="0" w:color="auto"/>
            </w:tcBorders>
            <w:shd w:val="clear" w:color="auto" w:fill="auto"/>
            <w:noWrap/>
            <w:vAlign w:val="center"/>
            <w:hideMark/>
          </w:tcPr>
          <w:p w:rsidR="00CC0C0D" w:rsidRPr="00CF6CEC" w:rsidRDefault="00CC0C0D" w:rsidP="00CC0C0D">
            <w:pPr>
              <w:widowControl/>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 xml:space="preserve">沖縄県立博物館・美術館　総務班　</w:t>
            </w:r>
          </w:p>
        </w:tc>
      </w:tr>
      <w:tr w:rsidR="00CC0C0D" w:rsidRPr="00CF6CEC" w:rsidTr="00CF6CEC">
        <w:trPr>
          <w:trHeight w:val="665"/>
        </w:trPr>
        <w:tc>
          <w:tcPr>
            <w:tcW w:w="1276" w:type="dxa"/>
            <w:tcBorders>
              <w:top w:val="nil"/>
              <w:left w:val="single" w:sz="4" w:space="0" w:color="auto"/>
              <w:bottom w:val="single" w:sz="4" w:space="0" w:color="auto"/>
              <w:right w:val="single" w:sz="4" w:space="0" w:color="auto"/>
            </w:tcBorders>
            <w:shd w:val="clear" w:color="000000" w:fill="FFFF00"/>
            <w:noWrap/>
            <w:vAlign w:val="center"/>
            <w:hideMark/>
          </w:tcPr>
          <w:p w:rsidR="00CC0C0D" w:rsidRPr="00CF6CEC" w:rsidRDefault="00CC0C0D" w:rsidP="00CC0C0D">
            <w:pPr>
              <w:widowControl/>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提出書類</w:t>
            </w:r>
          </w:p>
        </w:tc>
        <w:tc>
          <w:tcPr>
            <w:tcW w:w="7902" w:type="dxa"/>
            <w:tcBorders>
              <w:top w:val="nil"/>
              <w:left w:val="nil"/>
              <w:bottom w:val="single" w:sz="4" w:space="0" w:color="auto"/>
              <w:right w:val="single" w:sz="4" w:space="0" w:color="auto"/>
            </w:tcBorders>
            <w:shd w:val="clear" w:color="auto" w:fill="auto"/>
            <w:vAlign w:val="center"/>
            <w:hideMark/>
          </w:tcPr>
          <w:p w:rsidR="00CC0C0D" w:rsidRDefault="00CC0C0D" w:rsidP="00CF6CEC">
            <w:pPr>
              <w:widowControl/>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①一般競争入札参加資格確認申請書（以下、申請書という。）</w:t>
            </w:r>
            <w:r w:rsidRPr="00CF6CEC">
              <w:rPr>
                <w:rFonts w:asciiTheme="minorEastAsia" w:hAnsiTheme="minorEastAsia" w:cs="ＭＳ Ｐゴシック" w:hint="eastAsia"/>
                <w:color w:val="000000"/>
                <w:kern w:val="0"/>
                <w:szCs w:val="21"/>
              </w:rPr>
              <w:br/>
              <w:t>②</w:t>
            </w:r>
            <w:r w:rsidR="00327069">
              <w:rPr>
                <w:rFonts w:hint="eastAsia"/>
                <w:szCs w:val="21"/>
              </w:rPr>
              <w:t>登記事項証明書</w:t>
            </w:r>
            <w:r w:rsidR="006B0E0B">
              <w:rPr>
                <w:rFonts w:hint="eastAsia"/>
                <w:szCs w:val="21"/>
              </w:rPr>
              <w:t>（一般競争入札参加資格審査結果通知書を提出する場合は不要）</w:t>
            </w:r>
          </w:p>
          <w:p w:rsidR="006B0E0B" w:rsidRDefault="000417E9" w:rsidP="00CF6CEC">
            <w:pPr>
              <w:widowControl/>
              <w:jc w:val="left"/>
              <w:rPr>
                <w:rFonts w:hint="eastAsia"/>
                <w:szCs w:val="21"/>
              </w:rPr>
            </w:pPr>
            <w:r>
              <w:rPr>
                <w:rFonts w:asciiTheme="minorEastAsia" w:hAnsiTheme="minorEastAsia" w:cs="ＭＳ Ｐゴシック" w:hint="eastAsia"/>
                <w:color w:val="000000"/>
                <w:kern w:val="0"/>
                <w:szCs w:val="21"/>
              </w:rPr>
              <w:t>③</w:t>
            </w:r>
            <w:r w:rsidR="00327069">
              <w:rPr>
                <w:rFonts w:hint="eastAsia"/>
                <w:szCs w:val="21"/>
              </w:rPr>
              <w:t>県税</w:t>
            </w:r>
            <w:r w:rsidR="006B0E0B">
              <w:rPr>
                <w:rFonts w:hint="eastAsia"/>
                <w:szCs w:val="21"/>
              </w:rPr>
              <w:t>に関し未納がないことを証明する書類（申請日より</w:t>
            </w:r>
            <w:r w:rsidR="006B0E0B">
              <w:rPr>
                <w:rFonts w:hint="eastAsia"/>
                <w:szCs w:val="21"/>
              </w:rPr>
              <w:t>3</w:t>
            </w:r>
            <w:r w:rsidR="006B0E0B">
              <w:rPr>
                <w:rFonts w:hint="eastAsia"/>
                <w:szCs w:val="21"/>
              </w:rPr>
              <w:t>カ月以内に交付された</w:t>
            </w:r>
          </w:p>
          <w:p w:rsidR="000417E9" w:rsidRDefault="006B0E0B" w:rsidP="00CF6CEC">
            <w:pPr>
              <w:widowControl/>
              <w:jc w:val="left"/>
              <w:rPr>
                <w:szCs w:val="21"/>
              </w:rPr>
            </w:pPr>
            <w:r>
              <w:rPr>
                <w:rFonts w:hint="eastAsia"/>
                <w:szCs w:val="21"/>
              </w:rPr>
              <w:t xml:space="preserve">　もの）</w:t>
            </w:r>
          </w:p>
          <w:p w:rsidR="00327069" w:rsidRPr="00CF6CEC" w:rsidRDefault="00327069" w:rsidP="003E59BF">
            <w:pPr>
              <w:widowControl/>
              <w:jc w:val="left"/>
              <w:rPr>
                <w:rFonts w:asciiTheme="minorEastAsia" w:hAnsiTheme="minorEastAsia" w:cs="ＭＳ Ｐゴシック"/>
                <w:color w:val="000000"/>
                <w:kern w:val="0"/>
                <w:szCs w:val="21"/>
              </w:rPr>
            </w:pPr>
            <w:r>
              <w:rPr>
                <w:rFonts w:hint="eastAsia"/>
                <w:szCs w:val="21"/>
              </w:rPr>
              <w:t>④誓約書</w:t>
            </w:r>
          </w:p>
        </w:tc>
      </w:tr>
      <w:tr w:rsidR="00CC0C0D" w:rsidRPr="00CF6CEC" w:rsidTr="00CC0C0D">
        <w:trPr>
          <w:trHeight w:val="345"/>
        </w:trPr>
        <w:tc>
          <w:tcPr>
            <w:tcW w:w="1276" w:type="dxa"/>
            <w:tcBorders>
              <w:top w:val="nil"/>
              <w:left w:val="single" w:sz="4" w:space="0" w:color="auto"/>
              <w:bottom w:val="single" w:sz="4" w:space="0" w:color="auto"/>
              <w:right w:val="single" w:sz="4" w:space="0" w:color="auto"/>
            </w:tcBorders>
            <w:shd w:val="clear" w:color="000000" w:fill="FFFF00"/>
            <w:noWrap/>
            <w:vAlign w:val="center"/>
            <w:hideMark/>
          </w:tcPr>
          <w:p w:rsidR="00CC0C0D" w:rsidRPr="00CF6CEC" w:rsidRDefault="00CC0C0D" w:rsidP="00CC0C0D">
            <w:pPr>
              <w:widowControl/>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結果通知</w:t>
            </w:r>
          </w:p>
        </w:tc>
        <w:tc>
          <w:tcPr>
            <w:tcW w:w="7902" w:type="dxa"/>
            <w:tcBorders>
              <w:top w:val="nil"/>
              <w:left w:val="nil"/>
              <w:bottom w:val="single" w:sz="4" w:space="0" w:color="auto"/>
              <w:right w:val="single" w:sz="4" w:space="0" w:color="auto"/>
            </w:tcBorders>
            <w:shd w:val="clear" w:color="auto" w:fill="auto"/>
            <w:noWrap/>
            <w:vAlign w:val="center"/>
            <w:hideMark/>
          </w:tcPr>
          <w:p w:rsidR="00CC0C0D" w:rsidRPr="00CF6CEC" w:rsidRDefault="00327069" w:rsidP="003E59B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令和元年</w:t>
            </w:r>
            <w:r w:rsidR="003F2E13">
              <w:rPr>
                <w:rFonts w:asciiTheme="minorEastAsia" w:hAnsiTheme="minorEastAsia" w:cs="ＭＳ Ｐゴシック" w:hint="eastAsia"/>
                <w:color w:val="000000"/>
                <w:kern w:val="0"/>
                <w:szCs w:val="21"/>
              </w:rPr>
              <w:t>６</w:t>
            </w:r>
            <w:r w:rsidR="00CC0C0D" w:rsidRPr="00CF6CEC">
              <w:rPr>
                <w:rFonts w:asciiTheme="minorEastAsia" w:hAnsiTheme="minorEastAsia" w:cs="ＭＳ Ｐゴシック" w:hint="eastAsia"/>
                <w:color w:val="000000"/>
                <w:kern w:val="0"/>
                <w:szCs w:val="21"/>
              </w:rPr>
              <w:t>月</w:t>
            </w:r>
            <w:r>
              <w:rPr>
                <w:rFonts w:asciiTheme="minorEastAsia" w:hAnsiTheme="minorEastAsia" w:cs="ＭＳ Ｐゴシック" w:hint="eastAsia"/>
                <w:color w:val="000000"/>
                <w:kern w:val="0"/>
                <w:szCs w:val="21"/>
              </w:rPr>
              <w:t>2</w:t>
            </w:r>
            <w:r w:rsidR="003E59BF">
              <w:rPr>
                <w:rFonts w:asciiTheme="minorEastAsia" w:hAnsiTheme="minorEastAsia" w:cs="ＭＳ Ｐゴシック" w:hint="eastAsia"/>
                <w:color w:val="000000"/>
                <w:kern w:val="0"/>
                <w:szCs w:val="21"/>
              </w:rPr>
              <w:t>0</w:t>
            </w:r>
            <w:r w:rsidR="00CC0C0D" w:rsidRPr="00CF6CEC">
              <w:rPr>
                <w:rFonts w:asciiTheme="minorEastAsia" w:hAnsiTheme="minorEastAsia" w:cs="ＭＳ Ｐゴシック" w:hint="eastAsia"/>
                <w:color w:val="000000"/>
                <w:kern w:val="0"/>
                <w:szCs w:val="21"/>
              </w:rPr>
              <w:t>日までに書面で通知する。</w:t>
            </w:r>
          </w:p>
        </w:tc>
      </w:tr>
      <w:tr w:rsidR="00CC0C0D" w:rsidRPr="00CF6CEC" w:rsidTr="00CC0C0D">
        <w:trPr>
          <w:trHeight w:val="345"/>
        </w:trPr>
        <w:tc>
          <w:tcPr>
            <w:tcW w:w="1276" w:type="dxa"/>
            <w:tcBorders>
              <w:top w:val="nil"/>
              <w:left w:val="single" w:sz="4" w:space="0" w:color="auto"/>
              <w:bottom w:val="single" w:sz="4" w:space="0" w:color="auto"/>
              <w:right w:val="single" w:sz="4" w:space="0" w:color="auto"/>
            </w:tcBorders>
            <w:shd w:val="clear" w:color="000000" w:fill="FFFF00"/>
            <w:noWrap/>
            <w:vAlign w:val="center"/>
            <w:hideMark/>
          </w:tcPr>
          <w:p w:rsidR="00CC0C0D" w:rsidRPr="00CF6CEC" w:rsidRDefault="00CC0C0D" w:rsidP="00CC0C0D">
            <w:pPr>
              <w:widowControl/>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その他</w:t>
            </w:r>
          </w:p>
        </w:tc>
        <w:tc>
          <w:tcPr>
            <w:tcW w:w="7902" w:type="dxa"/>
            <w:tcBorders>
              <w:top w:val="nil"/>
              <w:left w:val="nil"/>
              <w:bottom w:val="single" w:sz="4" w:space="0" w:color="auto"/>
              <w:right w:val="single" w:sz="4" w:space="0" w:color="auto"/>
            </w:tcBorders>
            <w:shd w:val="clear" w:color="auto" w:fill="auto"/>
            <w:noWrap/>
            <w:vAlign w:val="center"/>
            <w:hideMark/>
          </w:tcPr>
          <w:p w:rsidR="00CC0C0D" w:rsidRPr="00CF6CEC" w:rsidRDefault="00CC0C0D" w:rsidP="00CC0C0D">
            <w:pPr>
              <w:widowControl/>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本件入札公告による。</w:t>
            </w:r>
          </w:p>
        </w:tc>
      </w:tr>
    </w:tbl>
    <w:p w:rsidR="00CC0C0D" w:rsidRPr="00CF6CEC" w:rsidRDefault="00CC0C0D" w:rsidP="004C7E3D">
      <w:pPr>
        <w:rPr>
          <w:rFonts w:asciiTheme="minorEastAsia" w:hAnsiTheme="minorEastAsia"/>
          <w:szCs w:val="21"/>
        </w:rPr>
      </w:pPr>
    </w:p>
    <w:p w:rsidR="004C7E3D" w:rsidRPr="00CF6CEC" w:rsidRDefault="004C7E3D" w:rsidP="004C7E3D">
      <w:pPr>
        <w:rPr>
          <w:rFonts w:asciiTheme="minorEastAsia" w:hAnsiTheme="minorEastAsia"/>
          <w:szCs w:val="21"/>
        </w:rPr>
      </w:pPr>
      <w:r w:rsidRPr="00CF6CEC">
        <w:rPr>
          <w:rFonts w:asciiTheme="minorEastAsia" w:hAnsiTheme="minorEastAsia"/>
          <w:szCs w:val="21"/>
        </w:rPr>
        <w:t>６．現場説明会</w:t>
      </w:r>
    </w:p>
    <w:p w:rsidR="003A4A65" w:rsidRPr="00CF6CEC" w:rsidRDefault="004C7E3D" w:rsidP="004C7E3D">
      <w:pPr>
        <w:ind w:firstLineChars="200" w:firstLine="403"/>
        <w:rPr>
          <w:rFonts w:asciiTheme="minorEastAsia" w:hAnsiTheme="minorEastAsia"/>
          <w:szCs w:val="21"/>
        </w:rPr>
      </w:pPr>
      <w:r w:rsidRPr="00CF6CEC">
        <w:rPr>
          <w:rFonts w:asciiTheme="minorEastAsia" w:hAnsiTheme="minorEastAsia"/>
          <w:szCs w:val="21"/>
        </w:rPr>
        <w:t>実施しない。</w:t>
      </w:r>
    </w:p>
    <w:p w:rsidR="004C7E3D" w:rsidRPr="00CF6CEC" w:rsidRDefault="004C7E3D" w:rsidP="004C7E3D">
      <w:pPr>
        <w:rPr>
          <w:rFonts w:asciiTheme="minorEastAsia" w:hAnsiTheme="minorEastAsia"/>
          <w:szCs w:val="21"/>
        </w:rPr>
      </w:pPr>
    </w:p>
    <w:p w:rsidR="004C7E3D" w:rsidRPr="00CF6CEC" w:rsidRDefault="00B73F37" w:rsidP="004C7E3D">
      <w:pPr>
        <w:rPr>
          <w:rFonts w:asciiTheme="minorEastAsia" w:hAnsiTheme="minorEastAsia"/>
          <w:szCs w:val="21"/>
        </w:rPr>
      </w:pPr>
      <w:r w:rsidRPr="00CF6CEC">
        <w:rPr>
          <w:rFonts w:asciiTheme="minorEastAsia" w:hAnsiTheme="minorEastAsia" w:hint="eastAsia"/>
          <w:szCs w:val="21"/>
        </w:rPr>
        <w:t>７</w:t>
      </w:r>
      <w:r w:rsidR="004C7E3D" w:rsidRPr="00CF6CEC">
        <w:rPr>
          <w:rFonts w:asciiTheme="minorEastAsia" w:hAnsiTheme="minorEastAsia"/>
          <w:szCs w:val="21"/>
        </w:rPr>
        <w:t>．入札の方法</w:t>
      </w:r>
    </w:p>
    <w:p w:rsidR="00B73F37" w:rsidRPr="00CF6CEC" w:rsidRDefault="00B73F37" w:rsidP="004C7E3D">
      <w:pPr>
        <w:rPr>
          <w:rFonts w:asciiTheme="minorEastAsia" w:hAnsiTheme="minorEastAsia"/>
          <w:szCs w:val="21"/>
        </w:rPr>
      </w:pPr>
      <w:r w:rsidRPr="00CF6CEC">
        <w:rPr>
          <w:rFonts w:asciiTheme="minorEastAsia" w:hAnsiTheme="minorEastAsia" w:hint="eastAsia"/>
          <w:szCs w:val="21"/>
        </w:rPr>
        <w:t>（１）入札保証金</w:t>
      </w:r>
    </w:p>
    <w:p w:rsidR="004C7E3D" w:rsidRPr="00CF6CEC" w:rsidRDefault="004C7E3D" w:rsidP="00B73F37">
      <w:pPr>
        <w:ind w:leftChars="100" w:left="202"/>
        <w:rPr>
          <w:rFonts w:asciiTheme="minorEastAsia" w:hAnsiTheme="minorEastAsia"/>
          <w:szCs w:val="21"/>
        </w:rPr>
      </w:pPr>
      <w:r w:rsidRPr="00CF6CEC">
        <w:rPr>
          <w:rFonts w:asciiTheme="minorEastAsia" w:hAnsiTheme="minorEastAsia"/>
          <w:szCs w:val="21"/>
        </w:rPr>
        <w:t xml:space="preserve">　本件入札</w:t>
      </w:r>
      <w:r w:rsidR="00B73F37" w:rsidRPr="00CF6CEC">
        <w:rPr>
          <w:rFonts w:asciiTheme="minorEastAsia" w:hAnsiTheme="minorEastAsia" w:hint="eastAsia"/>
          <w:szCs w:val="21"/>
        </w:rPr>
        <w:t>に参加する者は沖縄県財務規則第100条の規定により、見積もる契約額（消費税込み）の100分の５以上の金額に</w:t>
      </w:r>
      <w:r w:rsidR="000818D4" w:rsidRPr="00CF6CEC">
        <w:rPr>
          <w:rFonts w:asciiTheme="minorEastAsia" w:hAnsiTheme="minorEastAsia" w:hint="eastAsia"/>
          <w:szCs w:val="21"/>
        </w:rPr>
        <w:t>入札前までに</w:t>
      </w:r>
      <w:r w:rsidR="00B73F37" w:rsidRPr="00CF6CEC">
        <w:rPr>
          <w:rFonts w:asciiTheme="minorEastAsia" w:hAnsiTheme="minorEastAsia" w:hint="eastAsia"/>
          <w:szCs w:val="21"/>
        </w:rPr>
        <w:t>納付すること</w:t>
      </w:r>
      <w:r w:rsidRPr="00CF6CEC">
        <w:rPr>
          <w:rFonts w:asciiTheme="minorEastAsia" w:hAnsiTheme="minorEastAsia"/>
          <w:szCs w:val="21"/>
        </w:rPr>
        <w:t>。</w:t>
      </w:r>
    </w:p>
    <w:tbl>
      <w:tblPr>
        <w:tblW w:w="9380" w:type="dxa"/>
        <w:tblInd w:w="592" w:type="dxa"/>
        <w:tblCellMar>
          <w:left w:w="99" w:type="dxa"/>
          <w:right w:w="99" w:type="dxa"/>
        </w:tblCellMar>
        <w:tblLook w:val="04A0" w:firstRow="1" w:lastRow="0" w:firstColumn="1" w:lastColumn="0" w:noHBand="0" w:noVBand="1"/>
      </w:tblPr>
      <w:tblGrid>
        <w:gridCol w:w="1300"/>
        <w:gridCol w:w="8080"/>
      </w:tblGrid>
      <w:tr w:rsidR="000818D4" w:rsidRPr="000818D4" w:rsidTr="000818D4">
        <w:trPr>
          <w:trHeight w:val="765"/>
        </w:trPr>
        <w:tc>
          <w:tcPr>
            <w:tcW w:w="13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818D4" w:rsidRPr="000818D4" w:rsidRDefault="000818D4" w:rsidP="000818D4">
            <w:pPr>
              <w:widowControl/>
              <w:jc w:val="left"/>
              <w:rPr>
                <w:rFonts w:asciiTheme="minorEastAsia" w:hAnsiTheme="minorEastAsia" w:cs="ＭＳ Ｐゴシック"/>
                <w:color w:val="000000"/>
                <w:kern w:val="0"/>
                <w:szCs w:val="21"/>
              </w:rPr>
            </w:pPr>
            <w:r w:rsidRPr="000818D4">
              <w:rPr>
                <w:rFonts w:asciiTheme="minorEastAsia" w:hAnsiTheme="minorEastAsia" w:cs="ＭＳ Ｐゴシック" w:hint="eastAsia"/>
                <w:color w:val="000000"/>
                <w:kern w:val="0"/>
                <w:szCs w:val="21"/>
              </w:rPr>
              <w:t>納付方法</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327069" w:rsidRDefault="000818D4" w:rsidP="00327069">
            <w:pPr>
              <w:widowControl/>
              <w:ind w:left="202" w:hangingChars="100" w:hanging="202"/>
              <w:jc w:val="left"/>
              <w:rPr>
                <w:rFonts w:asciiTheme="minorEastAsia" w:hAnsiTheme="minorEastAsia" w:cs="ＭＳ Ｐゴシック"/>
                <w:color w:val="000000"/>
                <w:kern w:val="0"/>
                <w:szCs w:val="21"/>
              </w:rPr>
            </w:pPr>
            <w:r w:rsidRPr="000818D4">
              <w:rPr>
                <w:rFonts w:asciiTheme="minorEastAsia" w:hAnsiTheme="minorEastAsia" w:cs="ＭＳ Ｐゴシック" w:hint="eastAsia"/>
                <w:color w:val="000000"/>
                <w:kern w:val="0"/>
                <w:szCs w:val="21"/>
              </w:rPr>
              <w:t>①</w:t>
            </w:r>
            <w:r w:rsidR="003F2E13">
              <w:rPr>
                <w:rFonts w:asciiTheme="minorEastAsia" w:hAnsiTheme="minorEastAsia" w:cs="ＭＳ Ｐゴシック" w:hint="eastAsia"/>
                <w:color w:val="000000"/>
                <w:kern w:val="0"/>
                <w:szCs w:val="21"/>
              </w:rPr>
              <w:t>６</w:t>
            </w:r>
            <w:r w:rsidR="00327069">
              <w:rPr>
                <w:rFonts w:asciiTheme="minorEastAsia" w:hAnsiTheme="minorEastAsia" w:cs="ＭＳ Ｐゴシック" w:hint="eastAsia"/>
                <w:color w:val="000000"/>
                <w:kern w:val="0"/>
                <w:szCs w:val="21"/>
              </w:rPr>
              <w:t>月</w:t>
            </w:r>
            <w:r w:rsidR="006B0E0B">
              <w:rPr>
                <w:rFonts w:asciiTheme="minorEastAsia" w:hAnsiTheme="minorEastAsia" w:cs="ＭＳ Ｐゴシック" w:hint="eastAsia"/>
                <w:color w:val="000000"/>
                <w:kern w:val="0"/>
                <w:szCs w:val="21"/>
              </w:rPr>
              <w:t>24</w:t>
            </w:r>
            <w:r w:rsidR="00327069">
              <w:rPr>
                <w:rFonts w:asciiTheme="minorEastAsia" w:hAnsiTheme="minorEastAsia" w:cs="ＭＳ Ｐゴシック" w:hint="eastAsia"/>
                <w:color w:val="000000"/>
                <w:kern w:val="0"/>
                <w:szCs w:val="21"/>
              </w:rPr>
              <w:t>までに入札保証金納付書発行依頼書に必要事項を記入し、</w:t>
            </w:r>
            <w:r w:rsidRPr="000818D4">
              <w:rPr>
                <w:rFonts w:asciiTheme="minorEastAsia" w:hAnsiTheme="minorEastAsia" w:cs="ＭＳ Ｐゴシック" w:hint="eastAsia"/>
                <w:color w:val="000000"/>
                <w:kern w:val="0"/>
                <w:szCs w:val="21"/>
              </w:rPr>
              <w:t>提出すること。</w:t>
            </w:r>
          </w:p>
          <w:p w:rsidR="000818D4" w:rsidRPr="00CF6CEC" w:rsidRDefault="000818D4" w:rsidP="00327069">
            <w:pPr>
              <w:widowControl/>
              <w:ind w:left="202" w:hangingChars="100" w:hanging="202"/>
              <w:jc w:val="left"/>
              <w:rPr>
                <w:rFonts w:asciiTheme="minorEastAsia" w:hAnsiTheme="minorEastAsia" w:cs="ＭＳ Ｐゴシック"/>
                <w:color w:val="000000"/>
                <w:kern w:val="0"/>
                <w:szCs w:val="21"/>
              </w:rPr>
            </w:pPr>
            <w:r w:rsidRPr="000818D4">
              <w:rPr>
                <w:rFonts w:asciiTheme="minorEastAsia" w:hAnsiTheme="minorEastAsia" w:cs="ＭＳ Ｐゴシック" w:hint="eastAsia"/>
                <w:color w:val="000000"/>
                <w:kern w:val="0"/>
                <w:szCs w:val="21"/>
              </w:rPr>
              <w:t>②納入通知書を発行するので、金融機関にて納付し、</w:t>
            </w:r>
            <w:r w:rsidR="00327069">
              <w:rPr>
                <w:rFonts w:asciiTheme="minorEastAsia" w:hAnsiTheme="minorEastAsia" w:cs="ＭＳ Ｐゴシック" w:hint="eastAsia"/>
                <w:color w:val="000000"/>
                <w:kern w:val="0"/>
                <w:szCs w:val="21"/>
              </w:rPr>
              <w:t>入札までに</w:t>
            </w:r>
            <w:r w:rsidRPr="000818D4">
              <w:rPr>
                <w:rFonts w:asciiTheme="minorEastAsia" w:hAnsiTheme="minorEastAsia" w:cs="ＭＳ Ｐゴシック" w:hint="eastAsia"/>
                <w:color w:val="000000"/>
                <w:kern w:val="0"/>
                <w:szCs w:val="21"/>
              </w:rPr>
              <w:t>領収書の写し</w:t>
            </w:r>
            <w:r w:rsidR="00327069">
              <w:rPr>
                <w:rFonts w:asciiTheme="minorEastAsia" w:hAnsiTheme="minorEastAsia" w:cs="ＭＳ Ｐゴシック" w:hint="eastAsia"/>
                <w:color w:val="000000"/>
                <w:kern w:val="0"/>
                <w:szCs w:val="21"/>
              </w:rPr>
              <w:t>を</w:t>
            </w:r>
            <w:r w:rsidRPr="000818D4">
              <w:rPr>
                <w:rFonts w:asciiTheme="minorEastAsia" w:hAnsiTheme="minorEastAsia" w:cs="ＭＳ Ｐゴシック" w:hint="eastAsia"/>
                <w:color w:val="000000"/>
                <w:kern w:val="0"/>
                <w:szCs w:val="21"/>
              </w:rPr>
              <w:t>提出す</w:t>
            </w:r>
            <w:r w:rsidRPr="00CF6CEC">
              <w:rPr>
                <w:rFonts w:asciiTheme="minorEastAsia" w:hAnsiTheme="minorEastAsia" w:cs="ＭＳ Ｐゴシック" w:hint="eastAsia"/>
                <w:color w:val="000000"/>
                <w:kern w:val="0"/>
                <w:szCs w:val="21"/>
              </w:rPr>
              <w:t xml:space="preserve">　　</w:t>
            </w:r>
          </w:p>
          <w:p w:rsidR="000818D4" w:rsidRPr="000818D4" w:rsidRDefault="000818D4" w:rsidP="00CF6CEC">
            <w:pPr>
              <w:widowControl/>
              <w:ind w:firstLineChars="100" w:firstLine="202"/>
              <w:jc w:val="left"/>
              <w:rPr>
                <w:rFonts w:asciiTheme="minorEastAsia" w:hAnsiTheme="minorEastAsia" w:cs="ＭＳ Ｐゴシック"/>
                <w:color w:val="000000"/>
                <w:kern w:val="0"/>
                <w:szCs w:val="21"/>
              </w:rPr>
            </w:pPr>
            <w:r w:rsidRPr="000818D4">
              <w:rPr>
                <w:rFonts w:asciiTheme="minorEastAsia" w:hAnsiTheme="minorEastAsia" w:cs="ＭＳ Ｐゴシック" w:hint="eastAsia"/>
                <w:color w:val="000000"/>
                <w:kern w:val="0"/>
                <w:szCs w:val="21"/>
              </w:rPr>
              <w:t>ること。</w:t>
            </w:r>
          </w:p>
        </w:tc>
      </w:tr>
      <w:tr w:rsidR="000818D4" w:rsidRPr="000818D4" w:rsidTr="000818D4">
        <w:trPr>
          <w:trHeight w:val="1560"/>
        </w:trPr>
        <w:tc>
          <w:tcPr>
            <w:tcW w:w="1300" w:type="dxa"/>
            <w:tcBorders>
              <w:top w:val="nil"/>
              <w:left w:val="single" w:sz="4" w:space="0" w:color="auto"/>
              <w:bottom w:val="single" w:sz="4" w:space="0" w:color="auto"/>
              <w:right w:val="single" w:sz="4" w:space="0" w:color="auto"/>
            </w:tcBorders>
            <w:shd w:val="clear" w:color="000000" w:fill="FFFF00"/>
            <w:vAlign w:val="center"/>
            <w:hideMark/>
          </w:tcPr>
          <w:p w:rsidR="000818D4" w:rsidRPr="000818D4" w:rsidRDefault="000818D4" w:rsidP="000818D4">
            <w:pPr>
              <w:widowControl/>
              <w:jc w:val="left"/>
              <w:rPr>
                <w:rFonts w:asciiTheme="minorEastAsia" w:hAnsiTheme="minorEastAsia" w:cs="ＭＳ Ｐゴシック"/>
                <w:color w:val="000000"/>
                <w:kern w:val="0"/>
                <w:szCs w:val="21"/>
              </w:rPr>
            </w:pPr>
            <w:bookmarkStart w:id="0" w:name="_GoBack" w:colFirst="1" w:colLast="1"/>
            <w:r w:rsidRPr="000818D4">
              <w:rPr>
                <w:rFonts w:asciiTheme="minorEastAsia" w:hAnsiTheme="minorEastAsia" w:cs="ＭＳ Ｐゴシック" w:hint="eastAsia"/>
                <w:color w:val="000000"/>
                <w:kern w:val="0"/>
                <w:szCs w:val="21"/>
              </w:rPr>
              <w:t>入札保証金の免除</w:t>
            </w:r>
            <w:r w:rsidR="00954FE9">
              <w:rPr>
                <w:rFonts w:asciiTheme="minorEastAsia" w:hAnsiTheme="minorEastAsia" w:cs="ＭＳ Ｐゴシック" w:hint="eastAsia"/>
                <w:color w:val="000000"/>
                <w:kern w:val="0"/>
                <w:szCs w:val="21"/>
              </w:rPr>
              <w:t>要件</w:t>
            </w:r>
          </w:p>
        </w:tc>
        <w:tc>
          <w:tcPr>
            <w:tcW w:w="8080" w:type="dxa"/>
            <w:tcBorders>
              <w:top w:val="nil"/>
              <w:left w:val="nil"/>
              <w:bottom w:val="single" w:sz="4" w:space="0" w:color="auto"/>
              <w:right w:val="single" w:sz="4" w:space="0" w:color="auto"/>
            </w:tcBorders>
            <w:shd w:val="clear" w:color="auto" w:fill="auto"/>
            <w:vAlign w:val="center"/>
            <w:hideMark/>
          </w:tcPr>
          <w:p w:rsidR="000818D4" w:rsidRPr="00CF6CEC" w:rsidRDefault="000818D4" w:rsidP="00CF6CEC">
            <w:pPr>
              <w:widowControl/>
              <w:ind w:left="202" w:hangingChars="100" w:hanging="202"/>
              <w:jc w:val="left"/>
              <w:rPr>
                <w:rFonts w:asciiTheme="minorEastAsia" w:hAnsiTheme="minorEastAsia" w:cs="ＭＳ Ｐゴシック"/>
                <w:color w:val="000000"/>
                <w:kern w:val="0"/>
                <w:szCs w:val="21"/>
              </w:rPr>
            </w:pPr>
            <w:r w:rsidRPr="000818D4">
              <w:rPr>
                <w:rFonts w:asciiTheme="minorEastAsia" w:hAnsiTheme="minorEastAsia" w:cs="ＭＳ Ｐゴシック" w:hint="eastAsia"/>
                <w:color w:val="000000"/>
                <w:kern w:val="0"/>
                <w:szCs w:val="21"/>
              </w:rPr>
              <w:t>①保険会社との間に沖縄県を被保険者とする入札保証保険契約を締結したことを証する書類を提出したもの。</w:t>
            </w:r>
          </w:p>
          <w:p w:rsidR="000818D4" w:rsidRPr="000818D4" w:rsidRDefault="000818D4" w:rsidP="00CF6CEC">
            <w:pPr>
              <w:widowControl/>
              <w:ind w:left="202" w:hangingChars="100" w:hanging="202"/>
              <w:jc w:val="left"/>
              <w:rPr>
                <w:rFonts w:asciiTheme="minorEastAsia" w:hAnsiTheme="minorEastAsia" w:cs="ＭＳ Ｐゴシック"/>
                <w:color w:val="000000"/>
                <w:kern w:val="0"/>
                <w:szCs w:val="21"/>
              </w:rPr>
            </w:pPr>
            <w:r w:rsidRPr="000818D4">
              <w:rPr>
                <w:rFonts w:asciiTheme="minorEastAsia" w:hAnsiTheme="minorEastAsia" w:cs="ＭＳ Ｐゴシック" w:hint="eastAsia"/>
                <w:color w:val="000000"/>
                <w:kern w:val="0"/>
                <w:szCs w:val="21"/>
              </w:rPr>
              <w:t>②</w:t>
            </w:r>
            <w:r w:rsidR="0072425D">
              <w:rPr>
                <w:rFonts w:asciiTheme="minorEastAsia" w:hAnsiTheme="minorEastAsia" w:hint="eastAsia"/>
                <w:kern w:val="0"/>
                <w:szCs w:val="21"/>
              </w:rPr>
              <w:t>国（独立行政法人、公社及び公団を含む。）又は地方公共団体と種類及び規模をほぼ同じくする契約を締結した実績を有し、これらのうち過去２箇年の間に履行期限が到来した二以上の契約を全て誠実に履行し</w:t>
            </w:r>
            <w:r w:rsidR="00F8059B">
              <w:rPr>
                <w:rFonts w:asciiTheme="minorEastAsia" w:hAnsiTheme="minorEastAsia" w:hint="eastAsia"/>
                <w:kern w:val="0"/>
                <w:szCs w:val="21"/>
              </w:rPr>
              <w:t>た</w:t>
            </w:r>
            <w:r w:rsidR="0072425D">
              <w:rPr>
                <w:rFonts w:asciiTheme="minorEastAsia" w:hAnsiTheme="minorEastAsia" w:hint="eastAsia"/>
                <w:kern w:val="0"/>
                <w:szCs w:val="21"/>
              </w:rPr>
              <w:t>ことを証明する書類を提出する場合。</w:t>
            </w:r>
          </w:p>
        </w:tc>
      </w:tr>
      <w:bookmarkEnd w:id="0"/>
      <w:tr w:rsidR="000818D4" w:rsidRPr="000818D4" w:rsidTr="000818D4">
        <w:trPr>
          <w:trHeight w:val="1401"/>
        </w:trPr>
        <w:tc>
          <w:tcPr>
            <w:tcW w:w="1300" w:type="dxa"/>
            <w:tcBorders>
              <w:top w:val="nil"/>
              <w:left w:val="single" w:sz="4" w:space="0" w:color="auto"/>
              <w:bottom w:val="single" w:sz="4" w:space="0" w:color="auto"/>
              <w:right w:val="single" w:sz="4" w:space="0" w:color="auto"/>
            </w:tcBorders>
            <w:shd w:val="clear" w:color="000000" w:fill="FFFF00"/>
            <w:vAlign w:val="center"/>
            <w:hideMark/>
          </w:tcPr>
          <w:p w:rsidR="000818D4" w:rsidRPr="000818D4" w:rsidRDefault="000818D4" w:rsidP="000818D4">
            <w:pPr>
              <w:widowControl/>
              <w:jc w:val="left"/>
              <w:rPr>
                <w:rFonts w:asciiTheme="minorEastAsia" w:hAnsiTheme="minorEastAsia" w:cs="ＭＳ Ｐゴシック"/>
                <w:color w:val="000000"/>
                <w:kern w:val="0"/>
                <w:szCs w:val="21"/>
              </w:rPr>
            </w:pPr>
            <w:r w:rsidRPr="000818D4">
              <w:rPr>
                <w:rFonts w:asciiTheme="minorEastAsia" w:hAnsiTheme="minorEastAsia" w:cs="ＭＳ Ｐゴシック" w:hint="eastAsia"/>
                <w:color w:val="000000"/>
                <w:kern w:val="0"/>
                <w:szCs w:val="21"/>
              </w:rPr>
              <w:t>入札保証金の還付方法</w:t>
            </w:r>
          </w:p>
        </w:tc>
        <w:tc>
          <w:tcPr>
            <w:tcW w:w="8080" w:type="dxa"/>
            <w:tcBorders>
              <w:top w:val="nil"/>
              <w:left w:val="nil"/>
              <w:bottom w:val="single" w:sz="4" w:space="0" w:color="auto"/>
              <w:right w:val="single" w:sz="4" w:space="0" w:color="auto"/>
            </w:tcBorders>
            <w:shd w:val="clear" w:color="auto" w:fill="auto"/>
            <w:vAlign w:val="center"/>
            <w:hideMark/>
          </w:tcPr>
          <w:p w:rsidR="00CF6CEC" w:rsidRPr="00CF6CEC" w:rsidRDefault="00CF6CEC" w:rsidP="00CF6CEC">
            <w:pPr>
              <w:widowControl/>
              <w:ind w:left="202" w:hangingChars="100" w:hanging="202"/>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①</w:t>
            </w:r>
            <w:r w:rsidR="000818D4" w:rsidRPr="000818D4">
              <w:rPr>
                <w:rFonts w:asciiTheme="minorEastAsia" w:hAnsiTheme="minorEastAsia" w:cs="ＭＳ Ｐゴシック" w:hint="eastAsia"/>
                <w:color w:val="000000"/>
                <w:kern w:val="0"/>
                <w:szCs w:val="21"/>
              </w:rPr>
              <w:t>落札しなかった場合は、入札保証金還付請求書を</w:t>
            </w:r>
            <w:r w:rsidR="0072425D">
              <w:rPr>
                <w:rFonts w:asciiTheme="minorEastAsia" w:hAnsiTheme="minorEastAsia" w:cs="ＭＳ Ｐゴシック" w:hint="eastAsia"/>
                <w:color w:val="000000"/>
                <w:kern w:val="0"/>
                <w:szCs w:val="21"/>
              </w:rPr>
              <w:t>当館担当者</w:t>
            </w:r>
            <w:r w:rsidR="00547D96">
              <w:rPr>
                <w:rFonts w:asciiTheme="minorEastAsia" w:hAnsiTheme="minorEastAsia" w:cs="ＭＳ Ｐゴシック" w:hint="eastAsia"/>
                <w:color w:val="000000"/>
                <w:kern w:val="0"/>
                <w:szCs w:val="21"/>
              </w:rPr>
              <w:t>へ提出すること。約２週間後に指定された口座に入札保証金を還付する</w:t>
            </w:r>
            <w:r w:rsidR="000818D4" w:rsidRPr="000818D4">
              <w:rPr>
                <w:rFonts w:asciiTheme="minorEastAsia" w:hAnsiTheme="minorEastAsia" w:cs="ＭＳ Ｐゴシック" w:hint="eastAsia"/>
                <w:color w:val="000000"/>
                <w:kern w:val="0"/>
                <w:szCs w:val="21"/>
              </w:rPr>
              <w:t>。</w:t>
            </w:r>
          </w:p>
          <w:p w:rsidR="000818D4" w:rsidRPr="000818D4" w:rsidRDefault="00CF6CEC" w:rsidP="00CF6CEC">
            <w:pPr>
              <w:widowControl/>
              <w:ind w:left="202" w:hangingChars="100" w:hanging="202"/>
              <w:jc w:val="left"/>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②</w:t>
            </w:r>
            <w:r w:rsidR="000818D4" w:rsidRPr="000818D4">
              <w:rPr>
                <w:rFonts w:asciiTheme="minorEastAsia" w:hAnsiTheme="minorEastAsia" w:cs="ＭＳ Ｐゴシック" w:hint="eastAsia"/>
                <w:color w:val="000000"/>
                <w:kern w:val="0"/>
                <w:szCs w:val="21"/>
              </w:rPr>
              <w:t>落札した場合は、納付すべき契約保証金に充当する。充当しない場合は、契約保証金を徴収後、先に納付済みの入札保証金を還付する。</w:t>
            </w:r>
          </w:p>
        </w:tc>
      </w:tr>
    </w:tbl>
    <w:p w:rsidR="00482EB1" w:rsidRDefault="00482EB1" w:rsidP="000818D4">
      <w:pPr>
        <w:ind w:left="605" w:hangingChars="300" w:hanging="605"/>
        <w:rPr>
          <w:rFonts w:eastAsia="ＭＳ Ｐ明朝"/>
          <w:szCs w:val="21"/>
        </w:rPr>
      </w:pPr>
    </w:p>
    <w:p w:rsidR="000818D4" w:rsidRDefault="000818D4" w:rsidP="000818D4">
      <w:pPr>
        <w:ind w:left="605" w:hangingChars="300" w:hanging="605"/>
        <w:rPr>
          <w:szCs w:val="21"/>
        </w:rPr>
      </w:pPr>
      <w:r>
        <w:rPr>
          <w:rFonts w:eastAsia="ＭＳ Ｐ明朝" w:hint="eastAsia"/>
          <w:szCs w:val="21"/>
        </w:rPr>
        <w:t>（２）</w:t>
      </w:r>
      <w:r>
        <w:rPr>
          <w:rFonts w:hint="eastAsia"/>
          <w:szCs w:val="21"/>
        </w:rPr>
        <w:t>入札書に記載する金額</w:t>
      </w:r>
    </w:p>
    <w:p w:rsidR="000818D4" w:rsidRDefault="000818D4" w:rsidP="000818D4">
      <w:pPr>
        <w:ind w:leftChars="100" w:left="404" w:hangingChars="100" w:hanging="202"/>
        <w:rPr>
          <w:szCs w:val="21"/>
        </w:rPr>
      </w:pPr>
      <w:r>
        <w:rPr>
          <w:rFonts w:hint="eastAsia"/>
          <w:szCs w:val="21"/>
        </w:rPr>
        <w:t>①　入札者は、消費税及び地方消費税に係る課税事業者であるか免税事業者であるかを問わず</w:t>
      </w:r>
      <w:r>
        <w:rPr>
          <w:rFonts w:hint="eastAsia"/>
          <w:szCs w:val="21"/>
          <w:u w:val="single"/>
        </w:rPr>
        <w:t>契約希望金額の</w:t>
      </w:r>
      <w:r>
        <w:rPr>
          <w:szCs w:val="21"/>
          <w:u w:val="single"/>
        </w:rPr>
        <w:t>108</w:t>
      </w:r>
      <w:r>
        <w:rPr>
          <w:rFonts w:hint="eastAsia"/>
          <w:szCs w:val="21"/>
          <w:u w:val="single"/>
        </w:rPr>
        <w:t>分の</w:t>
      </w:r>
      <w:r>
        <w:rPr>
          <w:szCs w:val="21"/>
          <w:u w:val="single"/>
        </w:rPr>
        <w:t>100</w:t>
      </w:r>
      <w:r>
        <w:rPr>
          <w:rFonts w:hint="eastAsia"/>
          <w:szCs w:val="21"/>
          <w:u w:val="single"/>
        </w:rPr>
        <w:t>に相当する金額を入札書に記載すること。</w:t>
      </w:r>
    </w:p>
    <w:p w:rsidR="000818D4" w:rsidRDefault="000818D4" w:rsidP="000818D4">
      <w:pPr>
        <w:ind w:leftChars="100" w:left="404" w:hangingChars="100" w:hanging="202"/>
        <w:rPr>
          <w:szCs w:val="21"/>
        </w:rPr>
      </w:pPr>
      <w:r>
        <w:rPr>
          <w:rFonts w:hint="eastAsia"/>
          <w:szCs w:val="21"/>
        </w:rPr>
        <w:t>②　落札決定に当たっては、入札書に記載された金額に当該金額の</w:t>
      </w:r>
      <w:r>
        <w:rPr>
          <w:szCs w:val="21"/>
        </w:rPr>
        <w:t>100</w:t>
      </w:r>
      <w:r>
        <w:rPr>
          <w:rFonts w:hint="eastAsia"/>
          <w:szCs w:val="21"/>
        </w:rPr>
        <w:t>分の８に相当する額を加算した金額（当該金額に</w:t>
      </w:r>
      <w:r>
        <w:rPr>
          <w:szCs w:val="21"/>
        </w:rPr>
        <w:t>1</w:t>
      </w:r>
      <w:r>
        <w:rPr>
          <w:rFonts w:hint="eastAsia"/>
          <w:szCs w:val="21"/>
        </w:rPr>
        <w:t>円未満の端数があるときは、その端数金額を切捨てた金額）をもって落札額とする。</w:t>
      </w:r>
    </w:p>
    <w:p w:rsidR="000818D4" w:rsidRDefault="000818D4" w:rsidP="000818D4">
      <w:pPr>
        <w:pStyle w:val="a9"/>
        <w:numPr>
          <w:ilvl w:val="0"/>
          <w:numId w:val="1"/>
        </w:numPr>
        <w:ind w:leftChars="0"/>
        <w:rPr>
          <w:szCs w:val="21"/>
        </w:rPr>
      </w:pPr>
      <w:r>
        <w:rPr>
          <w:rFonts w:hint="eastAsia"/>
          <w:szCs w:val="21"/>
        </w:rPr>
        <w:t>契約期間中に消費税等の税率変更があった際は、協議のうえ、</w:t>
      </w:r>
      <w:r w:rsidR="00857FB9">
        <w:rPr>
          <w:rFonts w:hint="eastAsia"/>
          <w:szCs w:val="21"/>
        </w:rPr>
        <w:t>改正後の税率により定める</w:t>
      </w:r>
    </w:p>
    <w:p w:rsidR="000417E9" w:rsidRDefault="000417E9" w:rsidP="000417E9">
      <w:pPr>
        <w:rPr>
          <w:szCs w:val="21"/>
        </w:rPr>
      </w:pPr>
    </w:p>
    <w:p w:rsidR="00482EB1" w:rsidRDefault="00482EB1" w:rsidP="000417E9">
      <w:pPr>
        <w:rPr>
          <w:szCs w:val="21"/>
        </w:rPr>
      </w:pPr>
    </w:p>
    <w:p w:rsidR="00482EB1" w:rsidRPr="000417E9" w:rsidRDefault="00482EB1" w:rsidP="000417E9">
      <w:pPr>
        <w:rPr>
          <w:szCs w:val="21"/>
        </w:rPr>
      </w:pPr>
    </w:p>
    <w:p w:rsidR="00B73F37" w:rsidRDefault="00857FB9" w:rsidP="004C7E3D">
      <w:pPr>
        <w:rPr>
          <w:rFonts w:eastAsia="ＭＳ Ｐ明朝"/>
          <w:szCs w:val="21"/>
        </w:rPr>
      </w:pPr>
      <w:r>
        <w:rPr>
          <w:rFonts w:eastAsia="ＭＳ Ｐ明朝" w:hint="eastAsia"/>
          <w:szCs w:val="21"/>
        </w:rPr>
        <w:t>（３）入札の無効について</w:t>
      </w:r>
    </w:p>
    <w:p w:rsidR="00954FE9" w:rsidRDefault="00954FE9" w:rsidP="004C7E3D">
      <w:pPr>
        <w:rPr>
          <w:rFonts w:eastAsia="ＭＳ Ｐ明朝"/>
          <w:szCs w:val="21"/>
        </w:rPr>
      </w:pPr>
      <w:r>
        <w:rPr>
          <w:rFonts w:eastAsia="ＭＳ Ｐ明朝" w:hint="eastAsia"/>
          <w:szCs w:val="21"/>
        </w:rPr>
        <w:t xml:space="preserve">　下記による入札は無効とする。</w:t>
      </w:r>
    </w:p>
    <w:p w:rsidR="00954FE9" w:rsidRDefault="00857FB9" w:rsidP="00857FB9">
      <w:pPr>
        <w:rPr>
          <w:szCs w:val="21"/>
        </w:rPr>
      </w:pPr>
      <w:r>
        <w:rPr>
          <w:rFonts w:eastAsia="ＭＳ Ｐ明朝" w:hint="eastAsia"/>
          <w:szCs w:val="21"/>
        </w:rPr>
        <w:t xml:space="preserve">　　①　</w:t>
      </w:r>
      <w:r>
        <w:rPr>
          <w:rFonts w:hint="eastAsia"/>
          <w:szCs w:val="21"/>
        </w:rPr>
        <w:t>入札参加資格のない者がした入札</w:t>
      </w:r>
    </w:p>
    <w:p w:rsidR="00857FB9" w:rsidRDefault="00857FB9" w:rsidP="00857FB9">
      <w:pPr>
        <w:rPr>
          <w:szCs w:val="21"/>
        </w:rPr>
      </w:pPr>
      <w:r>
        <w:rPr>
          <w:rFonts w:hint="eastAsia"/>
          <w:szCs w:val="21"/>
        </w:rPr>
        <w:t xml:space="preserve">　</w:t>
      </w:r>
      <w:r>
        <w:rPr>
          <w:rFonts w:hint="eastAsia"/>
          <w:szCs w:val="21"/>
        </w:rPr>
        <w:t xml:space="preserve"> </w:t>
      </w:r>
      <w:r>
        <w:rPr>
          <w:rFonts w:hint="eastAsia"/>
          <w:szCs w:val="21"/>
        </w:rPr>
        <w:t>②　同一人が同一事項についてした２通以上の入札</w:t>
      </w:r>
    </w:p>
    <w:p w:rsidR="00857FB9" w:rsidRDefault="00857FB9" w:rsidP="00857FB9">
      <w:pPr>
        <w:rPr>
          <w:szCs w:val="21"/>
        </w:rPr>
      </w:pPr>
      <w:r>
        <w:rPr>
          <w:rFonts w:hint="eastAsia"/>
          <w:szCs w:val="21"/>
        </w:rPr>
        <w:t xml:space="preserve">　</w:t>
      </w:r>
      <w:r>
        <w:rPr>
          <w:rFonts w:hint="eastAsia"/>
          <w:szCs w:val="21"/>
        </w:rPr>
        <w:t xml:space="preserve"> </w:t>
      </w:r>
      <w:r>
        <w:rPr>
          <w:rFonts w:hint="eastAsia"/>
          <w:szCs w:val="21"/>
        </w:rPr>
        <w:t>③　２人以上の者から委託を受けた者が行った入札</w:t>
      </w:r>
    </w:p>
    <w:p w:rsidR="00857FB9" w:rsidRDefault="00857FB9" w:rsidP="00857FB9">
      <w:pPr>
        <w:rPr>
          <w:szCs w:val="21"/>
        </w:rPr>
      </w:pPr>
      <w:r>
        <w:rPr>
          <w:rFonts w:hint="eastAsia"/>
          <w:szCs w:val="21"/>
        </w:rPr>
        <w:t xml:space="preserve">　</w:t>
      </w:r>
      <w:r>
        <w:rPr>
          <w:rFonts w:hint="eastAsia"/>
          <w:szCs w:val="21"/>
        </w:rPr>
        <w:t xml:space="preserve"> </w:t>
      </w:r>
      <w:r>
        <w:rPr>
          <w:rFonts w:hint="eastAsia"/>
          <w:szCs w:val="21"/>
        </w:rPr>
        <w:t>④　入札書の表記金額を訂正した入札</w:t>
      </w:r>
    </w:p>
    <w:p w:rsidR="00857FB9" w:rsidRDefault="00857FB9" w:rsidP="00857FB9">
      <w:pPr>
        <w:rPr>
          <w:szCs w:val="21"/>
        </w:rPr>
      </w:pPr>
      <w:r>
        <w:rPr>
          <w:rFonts w:hint="eastAsia"/>
          <w:szCs w:val="21"/>
        </w:rPr>
        <w:t xml:space="preserve">　</w:t>
      </w:r>
      <w:r>
        <w:rPr>
          <w:rFonts w:hint="eastAsia"/>
          <w:szCs w:val="21"/>
        </w:rPr>
        <w:t xml:space="preserve"> </w:t>
      </w:r>
      <w:r>
        <w:rPr>
          <w:rFonts w:hint="eastAsia"/>
          <w:szCs w:val="21"/>
        </w:rPr>
        <w:t>⑤　入札書の表記金額、氏名、陰影、又は重要な文字が誤脱し、又は不明な入札</w:t>
      </w:r>
    </w:p>
    <w:p w:rsidR="00857FB9" w:rsidRDefault="00857FB9" w:rsidP="00857FB9">
      <w:pPr>
        <w:rPr>
          <w:szCs w:val="21"/>
        </w:rPr>
      </w:pPr>
      <w:r>
        <w:rPr>
          <w:rFonts w:hint="eastAsia"/>
          <w:szCs w:val="21"/>
        </w:rPr>
        <w:t xml:space="preserve">　</w:t>
      </w:r>
      <w:r>
        <w:rPr>
          <w:rFonts w:hint="eastAsia"/>
          <w:szCs w:val="21"/>
        </w:rPr>
        <w:t xml:space="preserve"> </w:t>
      </w:r>
      <w:r>
        <w:rPr>
          <w:rFonts w:hint="eastAsia"/>
          <w:szCs w:val="21"/>
        </w:rPr>
        <w:t>⑥　入札条件に違反した入札</w:t>
      </w:r>
    </w:p>
    <w:p w:rsidR="00857FB9" w:rsidRDefault="00857FB9" w:rsidP="00857FB9">
      <w:pPr>
        <w:ind w:firstLineChars="100" w:firstLine="202"/>
        <w:rPr>
          <w:szCs w:val="21"/>
        </w:rPr>
      </w:pPr>
      <w:r>
        <w:rPr>
          <w:rFonts w:hint="eastAsia"/>
          <w:szCs w:val="21"/>
        </w:rPr>
        <w:t xml:space="preserve"> </w:t>
      </w:r>
      <w:r>
        <w:rPr>
          <w:rFonts w:hint="eastAsia"/>
          <w:szCs w:val="21"/>
        </w:rPr>
        <w:t>⑦　談合その他不正の行為があった入札</w:t>
      </w:r>
    </w:p>
    <w:p w:rsidR="00857FB9" w:rsidRPr="00954FE9" w:rsidRDefault="00857FB9" w:rsidP="004C7E3D">
      <w:pPr>
        <w:rPr>
          <w:szCs w:val="21"/>
        </w:rPr>
      </w:pPr>
      <w:r>
        <w:rPr>
          <w:rFonts w:hint="eastAsia"/>
          <w:szCs w:val="21"/>
        </w:rPr>
        <w:t xml:space="preserve">　</w:t>
      </w:r>
      <w:r>
        <w:rPr>
          <w:rFonts w:hint="eastAsia"/>
          <w:szCs w:val="21"/>
        </w:rPr>
        <w:t xml:space="preserve"> </w:t>
      </w:r>
      <w:r>
        <w:rPr>
          <w:rFonts w:hint="eastAsia"/>
          <w:szCs w:val="21"/>
        </w:rPr>
        <w:t>⑧　入札保証金が所定の金額に達しない入札</w:t>
      </w:r>
    </w:p>
    <w:p w:rsidR="00482EB1" w:rsidRDefault="00482EB1" w:rsidP="00D45E33">
      <w:pPr>
        <w:rPr>
          <w:rFonts w:eastAsia="ＭＳ Ｐ明朝"/>
          <w:szCs w:val="21"/>
        </w:rPr>
      </w:pPr>
    </w:p>
    <w:p w:rsidR="00D45E33" w:rsidRPr="00857FB9" w:rsidRDefault="00D45E33" w:rsidP="00D45E33">
      <w:pPr>
        <w:rPr>
          <w:rFonts w:eastAsia="ＭＳ Ｐ明朝"/>
          <w:szCs w:val="21"/>
        </w:rPr>
      </w:pPr>
      <w:r>
        <w:rPr>
          <w:rFonts w:eastAsia="ＭＳ Ｐ明朝" w:hint="eastAsia"/>
          <w:szCs w:val="21"/>
        </w:rPr>
        <w:t>（４）落札者の決定方法</w:t>
      </w:r>
    </w:p>
    <w:p w:rsidR="00D45E33" w:rsidRDefault="00D45E33" w:rsidP="00D45E33">
      <w:pPr>
        <w:ind w:leftChars="105" w:left="615" w:hangingChars="200" w:hanging="403"/>
        <w:rPr>
          <w:szCs w:val="21"/>
        </w:rPr>
      </w:pPr>
      <w:r>
        <w:rPr>
          <w:rFonts w:hint="eastAsia"/>
          <w:szCs w:val="21"/>
        </w:rPr>
        <w:t>①　有効な入札書を提出した者で、予定価格の範囲内で最低の価格をもって申込みをした者を落札者とする。</w:t>
      </w:r>
    </w:p>
    <w:p w:rsidR="00D45E33" w:rsidRDefault="00D45E33" w:rsidP="00D45E33">
      <w:pPr>
        <w:ind w:firstLineChars="100" w:firstLine="202"/>
        <w:rPr>
          <w:szCs w:val="21"/>
        </w:rPr>
      </w:pPr>
      <w:r>
        <w:rPr>
          <w:rFonts w:hint="eastAsia"/>
          <w:szCs w:val="21"/>
        </w:rPr>
        <w:t>②　落札となるべき同価格の入札をした者が</w:t>
      </w:r>
      <w:r>
        <w:rPr>
          <w:rFonts w:hint="eastAsia"/>
          <w:szCs w:val="21"/>
        </w:rPr>
        <w:t>2</w:t>
      </w:r>
      <w:r>
        <w:rPr>
          <w:rFonts w:hint="eastAsia"/>
          <w:szCs w:val="21"/>
        </w:rPr>
        <w:t>人以上あるときは、直ちに当該入札者にくじを引</w:t>
      </w:r>
    </w:p>
    <w:p w:rsidR="00D45E33" w:rsidRDefault="00D45E33" w:rsidP="00D45E33">
      <w:pPr>
        <w:ind w:firstLineChars="299" w:firstLine="603"/>
        <w:rPr>
          <w:szCs w:val="21"/>
        </w:rPr>
      </w:pPr>
      <w:r>
        <w:rPr>
          <w:rFonts w:hint="eastAsia"/>
          <w:szCs w:val="21"/>
        </w:rPr>
        <w:t>かせ、落札者を決定するものとする。</w:t>
      </w:r>
    </w:p>
    <w:p w:rsidR="00D45E33" w:rsidRDefault="00D45E33" w:rsidP="00D45E33">
      <w:pPr>
        <w:ind w:firstLineChars="100" w:firstLine="202"/>
        <w:rPr>
          <w:szCs w:val="21"/>
        </w:rPr>
      </w:pPr>
      <w:r>
        <w:rPr>
          <w:rFonts w:hint="eastAsia"/>
          <w:szCs w:val="21"/>
        </w:rPr>
        <w:t>③　落札者がいない場合は再入札を行う。入札回数は</w:t>
      </w:r>
      <w:r>
        <w:rPr>
          <w:rFonts w:hint="eastAsia"/>
          <w:szCs w:val="21"/>
        </w:rPr>
        <w:t>3</w:t>
      </w:r>
      <w:r w:rsidRPr="006D649D">
        <w:rPr>
          <w:rFonts w:hint="eastAsia"/>
          <w:szCs w:val="21"/>
        </w:rPr>
        <w:t>回</w:t>
      </w:r>
      <w:r>
        <w:rPr>
          <w:rFonts w:hint="eastAsia"/>
          <w:szCs w:val="21"/>
        </w:rPr>
        <w:t>（</w:t>
      </w:r>
      <w:r>
        <w:rPr>
          <w:rFonts w:hint="eastAsia"/>
          <w:szCs w:val="21"/>
        </w:rPr>
        <w:t>1</w:t>
      </w:r>
      <w:r>
        <w:rPr>
          <w:rFonts w:hint="eastAsia"/>
          <w:szCs w:val="21"/>
        </w:rPr>
        <w:t>回目の入札を含む）までとする。</w:t>
      </w:r>
    </w:p>
    <w:p w:rsidR="00D45E33" w:rsidRDefault="00D45E33" w:rsidP="00D45E33">
      <w:pPr>
        <w:ind w:leftChars="99" w:left="603" w:hangingChars="200" w:hanging="403"/>
        <w:rPr>
          <w:szCs w:val="21"/>
        </w:rPr>
      </w:pPr>
      <w:r>
        <w:rPr>
          <w:rFonts w:hint="eastAsia"/>
          <w:szCs w:val="21"/>
        </w:rPr>
        <w:t xml:space="preserve">④　</w:t>
      </w:r>
      <w:r w:rsidRPr="006D649D">
        <w:rPr>
          <w:rFonts w:hint="eastAsia"/>
          <w:szCs w:val="21"/>
        </w:rPr>
        <w:t>再度入札に付しても落札者がいないときは、地方自治法施行令第</w:t>
      </w:r>
      <w:r>
        <w:rPr>
          <w:rFonts w:hint="eastAsia"/>
          <w:szCs w:val="21"/>
        </w:rPr>
        <w:t>167</w:t>
      </w:r>
      <w:r w:rsidRPr="006D649D">
        <w:rPr>
          <w:rFonts w:hint="eastAsia"/>
          <w:szCs w:val="21"/>
        </w:rPr>
        <w:t>条の</w:t>
      </w:r>
      <w:r>
        <w:rPr>
          <w:rFonts w:hint="eastAsia"/>
          <w:szCs w:val="21"/>
        </w:rPr>
        <w:t>2</w:t>
      </w:r>
      <w:r w:rsidRPr="006D649D">
        <w:rPr>
          <w:rFonts w:hint="eastAsia"/>
          <w:szCs w:val="21"/>
        </w:rPr>
        <w:t>第</w:t>
      </w:r>
      <w:r w:rsidRPr="009D4FA4">
        <w:rPr>
          <w:rFonts w:hint="eastAsia"/>
          <w:szCs w:val="21"/>
        </w:rPr>
        <w:t>1</w:t>
      </w:r>
      <w:r w:rsidRPr="009D4FA4">
        <w:rPr>
          <w:rFonts w:hint="eastAsia"/>
          <w:szCs w:val="21"/>
        </w:rPr>
        <w:t>項第</w:t>
      </w:r>
      <w:r w:rsidRPr="009D4FA4">
        <w:rPr>
          <w:rFonts w:hint="eastAsia"/>
          <w:szCs w:val="21"/>
        </w:rPr>
        <w:t>8</w:t>
      </w:r>
      <w:r w:rsidRPr="009D4FA4">
        <w:rPr>
          <w:rFonts w:hint="eastAsia"/>
          <w:szCs w:val="21"/>
        </w:rPr>
        <w:t>号の</w:t>
      </w:r>
      <w:r>
        <w:rPr>
          <w:rFonts w:hint="eastAsia"/>
          <w:szCs w:val="21"/>
        </w:rPr>
        <w:t>規定</w:t>
      </w:r>
      <w:r w:rsidRPr="006D649D">
        <w:rPr>
          <w:rFonts w:hint="eastAsia"/>
          <w:szCs w:val="21"/>
        </w:rPr>
        <w:t>に基づき随意契約できるものとする。</w:t>
      </w:r>
    </w:p>
    <w:p w:rsidR="000818D4" w:rsidRPr="000417E9" w:rsidRDefault="000818D4" w:rsidP="004C7E3D">
      <w:pPr>
        <w:rPr>
          <w:rFonts w:eastAsia="ＭＳ Ｐ明朝"/>
          <w:szCs w:val="21"/>
        </w:rPr>
      </w:pPr>
    </w:p>
    <w:p w:rsidR="00E307CB" w:rsidRDefault="00D45E33" w:rsidP="00C1285A">
      <w:pPr>
        <w:autoSpaceDE w:val="0"/>
        <w:autoSpaceDN w:val="0"/>
        <w:adjustRightInd w:val="0"/>
        <w:jc w:val="left"/>
        <w:rPr>
          <w:rFonts w:eastAsia="ＭＳ Ｐ明朝" w:cs="ＭＳ明朝"/>
          <w:kern w:val="0"/>
          <w:szCs w:val="21"/>
        </w:rPr>
      </w:pPr>
      <w:r>
        <w:rPr>
          <w:rFonts w:eastAsia="ＭＳ Ｐ明朝" w:cs="ＭＳ明朝" w:hint="eastAsia"/>
          <w:kern w:val="0"/>
          <w:szCs w:val="21"/>
        </w:rPr>
        <w:t>（５）その他留意事項</w:t>
      </w:r>
    </w:p>
    <w:p w:rsidR="00E307CB" w:rsidRDefault="00E307CB" w:rsidP="00E307CB">
      <w:pPr>
        <w:autoSpaceDE w:val="0"/>
        <w:autoSpaceDN w:val="0"/>
        <w:adjustRightInd w:val="0"/>
        <w:ind w:firstLineChars="100" w:firstLine="202"/>
        <w:jc w:val="left"/>
        <w:rPr>
          <w:rFonts w:eastAsia="ＭＳ Ｐ明朝" w:cs="ＭＳ明朝"/>
          <w:kern w:val="0"/>
          <w:szCs w:val="21"/>
        </w:rPr>
      </w:pPr>
      <w:r>
        <w:rPr>
          <w:rFonts w:eastAsia="ＭＳ Ｐ明朝" w:cs="ＭＳ明朝" w:hint="eastAsia"/>
          <w:kern w:val="0"/>
          <w:szCs w:val="21"/>
        </w:rPr>
        <w:t>①　入札者の記名、押印、入札金額、日付等の誤りがないように確認すること。</w:t>
      </w:r>
    </w:p>
    <w:p w:rsidR="00E307CB" w:rsidRDefault="00E307CB" w:rsidP="00E307CB">
      <w:pPr>
        <w:autoSpaceDE w:val="0"/>
        <w:autoSpaceDN w:val="0"/>
        <w:adjustRightInd w:val="0"/>
        <w:ind w:firstLineChars="100" w:firstLine="202"/>
        <w:jc w:val="left"/>
        <w:rPr>
          <w:rFonts w:eastAsia="ＭＳ Ｐ明朝" w:cs="ＭＳ明朝"/>
          <w:kern w:val="0"/>
          <w:szCs w:val="21"/>
        </w:rPr>
      </w:pPr>
      <w:r>
        <w:rPr>
          <w:rFonts w:eastAsia="ＭＳ Ｐ明朝" w:cs="ＭＳ明朝" w:hint="eastAsia"/>
          <w:kern w:val="0"/>
          <w:szCs w:val="21"/>
        </w:rPr>
        <w:t xml:space="preserve">②　</w:t>
      </w:r>
      <w:r>
        <w:rPr>
          <w:rFonts w:eastAsia="ＭＳ Ｐ明朝" w:cs="ＭＳ明朝"/>
          <w:kern w:val="0"/>
          <w:szCs w:val="21"/>
        </w:rPr>
        <w:t>入札者は、自己の印</w:t>
      </w:r>
      <w:r>
        <w:rPr>
          <w:rFonts w:eastAsia="ＭＳ Ｐ明朝" w:cs="ＭＳ明朝" w:hint="eastAsia"/>
          <w:kern w:val="0"/>
          <w:szCs w:val="21"/>
        </w:rPr>
        <w:t>鑑</w:t>
      </w:r>
      <w:r w:rsidR="00C1285A" w:rsidRPr="008D2D0B">
        <w:rPr>
          <w:rFonts w:eastAsia="ＭＳ Ｐ明朝" w:cs="ＭＳ明朝"/>
          <w:kern w:val="0"/>
          <w:szCs w:val="21"/>
        </w:rPr>
        <w:t>を必ず持参すること。</w:t>
      </w:r>
    </w:p>
    <w:p w:rsidR="00C1285A" w:rsidRPr="008D2D0B" w:rsidRDefault="002C2295" w:rsidP="00E307CB">
      <w:pPr>
        <w:autoSpaceDE w:val="0"/>
        <w:autoSpaceDN w:val="0"/>
        <w:adjustRightInd w:val="0"/>
        <w:ind w:firstLineChars="100" w:firstLine="202"/>
        <w:jc w:val="left"/>
        <w:rPr>
          <w:rFonts w:eastAsia="ＭＳ Ｐ明朝" w:cs="ＭＳ明朝"/>
          <w:kern w:val="0"/>
          <w:szCs w:val="21"/>
        </w:rPr>
      </w:pPr>
      <w:r>
        <w:rPr>
          <w:rFonts w:eastAsia="ＭＳ Ｐ明朝" w:cs="ＭＳ明朝" w:hint="eastAsia"/>
          <w:kern w:val="0"/>
          <w:szCs w:val="21"/>
        </w:rPr>
        <w:t>③</w:t>
      </w:r>
      <w:r w:rsidR="00E307CB">
        <w:rPr>
          <w:rFonts w:eastAsia="ＭＳ Ｐ明朝" w:cs="ＭＳ明朝" w:hint="eastAsia"/>
          <w:kern w:val="0"/>
          <w:szCs w:val="21"/>
        </w:rPr>
        <w:t xml:space="preserve">　</w:t>
      </w:r>
      <w:r w:rsidR="00C1285A" w:rsidRPr="008D2D0B">
        <w:rPr>
          <w:rFonts w:eastAsia="ＭＳ Ｐ明朝" w:cs="ＭＳ明朝"/>
          <w:kern w:val="0"/>
          <w:szCs w:val="21"/>
        </w:rPr>
        <w:t>代理人が入札を行う場合で委任状の提出がない場合は、入札に参加することができない。</w:t>
      </w:r>
    </w:p>
    <w:p w:rsidR="00E307CB" w:rsidRDefault="00C1285A" w:rsidP="00E307CB">
      <w:pPr>
        <w:autoSpaceDE w:val="0"/>
        <w:autoSpaceDN w:val="0"/>
        <w:adjustRightInd w:val="0"/>
        <w:ind w:firstLineChars="300" w:firstLine="605"/>
        <w:jc w:val="left"/>
        <w:rPr>
          <w:rFonts w:eastAsia="ＭＳ Ｐ明朝" w:cs="ＭＳ明朝"/>
          <w:kern w:val="0"/>
          <w:szCs w:val="21"/>
        </w:rPr>
      </w:pPr>
      <w:r w:rsidRPr="008D2D0B">
        <w:rPr>
          <w:rFonts w:eastAsia="ＭＳ Ｐ明朝" w:cs="ＭＳ明朝"/>
          <w:kern w:val="0"/>
          <w:szCs w:val="21"/>
        </w:rPr>
        <w:t>なお、委任状は、代理人の印では訂正できない。</w:t>
      </w:r>
    </w:p>
    <w:p w:rsidR="00D45E33" w:rsidRDefault="002C2295" w:rsidP="00E307CB">
      <w:pPr>
        <w:autoSpaceDE w:val="0"/>
        <w:autoSpaceDN w:val="0"/>
        <w:adjustRightInd w:val="0"/>
        <w:ind w:leftChars="100" w:left="605" w:hangingChars="200" w:hanging="403"/>
        <w:jc w:val="left"/>
        <w:rPr>
          <w:rFonts w:eastAsia="ＭＳ Ｐ明朝" w:cs="ＭＳ明朝"/>
          <w:kern w:val="0"/>
          <w:szCs w:val="21"/>
        </w:rPr>
      </w:pPr>
      <w:r>
        <w:rPr>
          <w:rFonts w:eastAsia="ＭＳ Ｐ明朝" w:cs="ＭＳ明朝" w:hint="eastAsia"/>
          <w:kern w:val="0"/>
          <w:szCs w:val="21"/>
        </w:rPr>
        <w:t>④</w:t>
      </w:r>
      <w:r w:rsidR="00E307CB">
        <w:rPr>
          <w:rFonts w:eastAsia="ＭＳ Ｐ明朝" w:cs="ＭＳ明朝" w:hint="eastAsia"/>
          <w:kern w:val="0"/>
          <w:szCs w:val="21"/>
        </w:rPr>
        <w:t xml:space="preserve">　</w:t>
      </w:r>
      <w:r w:rsidR="00D45E33">
        <w:rPr>
          <w:rFonts w:eastAsia="ＭＳ Ｐ明朝" w:cs="ＭＳ明朝" w:hint="eastAsia"/>
          <w:kern w:val="0"/>
          <w:szCs w:val="21"/>
        </w:rPr>
        <w:t>委任状を提出した代理人が入札する際は、「委任状に押印した印」と同じ印鑑を用いて、入札書に押印すること。</w:t>
      </w:r>
    </w:p>
    <w:p w:rsidR="00E307CB" w:rsidRDefault="002C2295" w:rsidP="00E307CB">
      <w:pPr>
        <w:autoSpaceDE w:val="0"/>
        <w:autoSpaceDN w:val="0"/>
        <w:adjustRightInd w:val="0"/>
        <w:ind w:leftChars="100" w:left="605" w:hangingChars="200" w:hanging="403"/>
        <w:jc w:val="left"/>
        <w:rPr>
          <w:rFonts w:eastAsia="ＭＳ Ｐ明朝" w:cs="ＭＳ明朝"/>
          <w:kern w:val="0"/>
          <w:szCs w:val="21"/>
        </w:rPr>
      </w:pPr>
      <w:r>
        <w:rPr>
          <w:rFonts w:eastAsia="ＭＳ Ｐ明朝" w:cs="ＭＳ明朝" w:hint="eastAsia"/>
          <w:kern w:val="0"/>
          <w:szCs w:val="21"/>
        </w:rPr>
        <w:t xml:space="preserve">⑤　</w:t>
      </w:r>
      <w:r w:rsidR="00E307CB">
        <w:rPr>
          <w:rFonts w:eastAsia="ＭＳ Ｐ明朝" w:cs="ＭＳ明朝" w:hint="eastAsia"/>
          <w:kern w:val="0"/>
          <w:szCs w:val="21"/>
        </w:rPr>
        <w:t>１回の入札で落札しない場合は、再度入札を行うので、入札書は３部用意すること。</w:t>
      </w:r>
    </w:p>
    <w:p w:rsidR="000417E9" w:rsidRDefault="000417E9" w:rsidP="000417E9">
      <w:pPr>
        <w:autoSpaceDE w:val="0"/>
        <w:autoSpaceDN w:val="0"/>
        <w:adjustRightInd w:val="0"/>
        <w:jc w:val="left"/>
        <w:rPr>
          <w:rFonts w:eastAsia="ＭＳ Ｐ明朝" w:cs="ＭＳ明朝"/>
          <w:kern w:val="0"/>
          <w:szCs w:val="21"/>
        </w:rPr>
      </w:pPr>
    </w:p>
    <w:p w:rsidR="00503EEC" w:rsidRPr="008D2D0B" w:rsidRDefault="000417E9" w:rsidP="000417E9">
      <w:pPr>
        <w:autoSpaceDE w:val="0"/>
        <w:autoSpaceDN w:val="0"/>
        <w:adjustRightInd w:val="0"/>
        <w:jc w:val="left"/>
        <w:rPr>
          <w:rFonts w:eastAsia="ＭＳ Ｐ明朝" w:cs="ＭＳ明朝"/>
          <w:kern w:val="0"/>
          <w:szCs w:val="21"/>
        </w:rPr>
      </w:pPr>
      <w:r>
        <w:rPr>
          <w:rFonts w:eastAsia="ＭＳ Ｐ明朝" w:cs="ＭＳ明朝" w:hint="eastAsia"/>
          <w:kern w:val="0"/>
          <w:szCs w:val="21"/>
        </w:rPr>
        <w:t>８．</w:t>
      </w:r>
      <w:r w:rsidR="00C1285A" w:rsidRPr="008D2D0B">
        <w:rPr>
          <w:rFonts w:eastAsia="ＭＳ Ｐ明朝" w:cs="ＭＳ明朝"/>
          <w:kern w:val="0"/>
          <w:szCs w:val="21"/>
        </w:rPr>
        <w:t>手続において使用する言語及び通貨</w:t>
      </w:r>
      <w:r w:rsidR="00C1285A" w:rsidRPr="008D2D0B">
        <w:rPr>
          <w:rFonts w:eastAsia="ＭＳ Ｐ明朝" w:cs="ＭＳ明朝"/>
          <w:kern w:val="0"/>
          <w:szCs w:val="21"/>
        </w:rPr>
        <w:t xml:space="preserve">  </w:t>
      </w:r>
    </w:p>
    <w:p w:rsidR="00C1285A" w:rsidRPr="008D2D0B" w:rsidRDefault="00C1285A" w:rsidP="00C1285A">
      <w:pPr>
        <w:autoSpaceDE w:val="0"/>
        <w:autoSpaceDN w:val="0"/>
        <w:adjustRightInd w:val="0"/>
        <w:ind w:firstLineChars="100" w:firstLine="202"/>
        <w:jc w:val="left"/>
        <w:rPr>
          <w:rFonts w:eastAsia="ＭＳ Ｐ明朝" w:cs="ＭＳ明朝"/>
          <w:kern w:val="0"/>
          <w:szCs w:val="21"/>
        </w:rPr>
      </w:pPr>
      <w:r w:rsidRPr="008D2D0B">
        <w:rPr>
          <w:rFonts w:eastAsia="ＭＳ Ｐ明朝" w:cs="ＭＳ明朝"/>
          <w:kern w:val="0"/>
          <w:szCs w:val="21"/>
        </w:rPr>
        <w:t xml:space="preserve"> </w:t>
      </w:r>
      <w:r w:rsidRPr="008D2D0B">
        <w:rPr>
          <w:rFonts w:eastAsia="ＭＳ Ｐ明朝" w:cs="ＭＳ明朝"/>
          <w:kern w:val="0"/>
          <w:szCs w:val="21"/>
        </w:rPr>
        <w:t>日本語及び日本通貨に限る。</w:t>
      </w:r>
    </w:p>
    <w:sectPr w:rsidR="00C1285A" w:rsidRPr="008D2D0B" w:rsidSect="006D649D">
      <w:pgSz w:w="11906" w:h="16838" w:code="9"/>
      <w:pgMar w:top="1418" w:right="1418" w:bottom="1418" w:left="1418" w:header="851" w:footer="992" w:gutter="0"/>
      <w:cols w:space="425"/>
      <w:docGrid w:type="linesAndChars" w:linePitch="325"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E1" w:rsidRDefault="00BD21E1" w:rsidP="00526EE7">
      <w:r>
        <w:separator/>
      </w:r>
    </w:p>
  </w:endnote>
  <w:endnote w:type="continuationSeparator" w:id="0">
    <w:p w:rsidR="00BD21E1" w:rsidRDefault="00BD21E1" w:rsidP="0052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E1" w:rsidRDefault="00BD21E1" w:rsidP="00526EE7">
      <w:r>
        <w:separator/>
      </w:r>
    </w:p>
  </w:footnote>
  <w:footnote w:type="continuationSeparator" w:id="0">
    <w:p w:rsidR="00BD21E1" w:rsidRDefault="00BD21E1" w:rsidP="00526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F25B1"/>
    <w:multiLevelType w:val="hybridMultilevel"/>
    <w:tmpl w:val="6420AFC2"/>
    <w:lvl w:ilvl="0" w:tplc="E31E7314">
      <w:start w:val="3"/>
      <w:numFmt w:val="bullet"/>
      <w:lvlText w:val="※"/>
      <w:lvlJc w:val="left"/>
      <w:pPr>
        <w:ind w:left="562" w:hanging="360"/>
      </w:pPr>
      <w:rPr>
        <w:rFonts w:ascii="ＭＳ 明朝" w:eastAsia="ＭＳ 明朝" w:hAnsi="ＭＳ 明朝"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5"/>
    <w:rsid w:val="00016544"/>
    <w:rsid w:val="000417E9"/>
    <w:rsid w:val="000818D4"/>
    <w:rsid w:val="00087F90"/>
    <w:rsid w:val="000A14C7"/>
    <w:rsid w:val="000F10E5"/>
    <w:rsid w:val="00135CA1"/>
    <w:rsid w:val="00175240"/>
    <w:rsid w:val="00191EF5"/>
    <w:rsid w:val="00193D75"/>
    <w:rsid w:val="001D2F6F"/>
    <w:rsid w:val="001E07E0"/>
    <w:rsid w:val="001E42C5"/>
    <w:rsid w:val="001F2CB4"/>
    <w:rsid w:val="00227AD7"/>
    <w:rsid w:val="00242BD8"/>
    <w:rsid w:val="0027688F"/>
    <w:rsid w:val="00281825"/>
    <w:rsid w:val="002C2295"/>
    <w:rsid w:val="002D762F"/>
    <w:rsid w:val="0031372D"/>
    <w:rsid w:val="00327069"/>
    <w:rsid w:val="00330C7D"/>
    <w:rsid w:val="00364AFB"/>
    <w:rsid w:val="003A4A65"/>
    <w:rsid w:val="003C2EBC"/>
    <w:rsid w:val="003E59BF"/>
    <w:rsid w:val="003F2E13"/>
    <w:rsid w:val="004263EA"/>
    <w:rsid w:val="004354A6"/>
    <w:rsid w:val="00480B5C"/>
    <w:rsid w:val="00482EB1"/>
    <w:rsid w:val="004B3DD2"/>
    <w:rsid w:val="004B66BE"/>
    <w:rsid w:val="004C7A4C"/>
    <w:rsid w:val="004C7E3D"/>
    <w:rsid w:val="004E120F"/>
    <w:rsid w:val="00503EEC"/>
    <w:rsid w:val="00526EE7"/>
    <w:rsid w:val="00547D96"/>
    <w:rsid w:val="00557C58"/>
    <w:rsid w:val="005A344E"/>
    <w:rsid w:val="00602379"/>
    <w:rsid w:val="006075F4"/>
    <w:rsid w:val="00646EC7"/>
    <w:rsid w:val="00691109"/>
    <w:rsid w:val="006B0E0B"/>
    <w:rsid w:val="006D649D"/>
    <w:rsid w:val="006E7C38"/>
    <w:rsid w:val="0072425D"/>
    <w:rsid w:val="007261A3"/>
    <w:rsid w:val="00732786"/>
    <w:rsid w:val="007A2171"/>
    <w:rsid w:val="007A6598"/>
    <w:rsid w:val="007F4F17"/>
    <w:rsid w:val="00801C80"/>
    <w:rsid w:val="00835A78"/>
    <w:rsid w:val="00857FB9"/>
    <w:rsid w:val="00884CF8"/>
    <w:rsid w:val="00896FFA"/>
    <w:rsid w:val="008B428F"/>
    <w:rsid w:val="008D2D0B"/>
    <w:rsid w:val="008D7C4F"/>
    <w:rsid w:val="00937534"/>
    <w:rsid w:val="00954FE9"/>
    <w:rsid w:val="0099465C"/>
    <w:rsid w:val="009C3147"/>
    <w:rsid w:val="009D24FD"/>
    <w:rsid w:val="009D4FA4"/>
    <w:rsid w:val="009E728A"/>
    <w:rsid w:val="00A15630"/>
    <w:rsid w:val="00A17768"/>
    <w:rsid w:val="00A2242E"/>
    <w:rsid w:val="00A226FA"/>
    <w:rsid w:val="00A5314C"/>
    <w:rsid w:val="00A7600B"/>
    <w:rsid w:val="00A8681E"/>
    <w:rsid w:val="00A96D34"/>
    <w:rsid w:val="00B02FE6"/>
    <w:rsid w:val="00B15C5C"/>
    <w:rsid w:val="00B73F37"/>
    <w:rsid w:val="00B8428D"/>
    <w:rsid w:val="00B9500B"/>
    <w:rsid w:val="00BA0CD4"/>
    <w:rsid w:val="00BC5D00"/>
    <w:rsid w:val="00BD21E1"/>
    <w:rsid w:val="00BD3772"/>
    <w:rsid w:val="00BF1C29"/>
    <w:rsid w:val="00C03765"/>
    <w:rsid w:val="00C10B8A"/>
    <w:rsid w:val="00C1285A"/>
    <w:rsid w:val="00C662E0"/>
    <w:rsid w:val="00CC0C0D"/>
    <w:rsid w:val="00CD5088"/>
    <w:rsid w:val="00CE403B"/>
    <w:rsid w:val="00CF6CEC"/>
    <w:rsid w:val="00D41FA7"/>
    <w:rsid w:val="00D45E33"/>
    <w:rsid w:val="00D511DA"/>
    <w:rsid w:val="00D747C6"/>
    <w:rsid w:val="00DA312A"/>
    <w:rsid w:val="00DB1CDB"/>
    <w:rsid w:val="00DB56F5"/>
    <w:rsid w:val="00DD534E"/>
    <w:rsid w:val="00DF5857"/>
    <w:rsid w:val="00E307CB"/>
    <w:rsid w:val="00E65F35"/>
    <w:rsid w:val="00EA7657"/>
    <w:rsid w:val="00ED2B30"/>
    <w:rsid w:val="00ED6120"/>
    <w:rsid w:val="00EE0B1F"/>
    <w:rsid w:val="00EF2172"/>
    <w:rsid w:val="00F05461"/>
    <w:rsid w:val="00F05F0B"/>
    <w:rsid w:val="00F15463"/>
    <w:rsid w:val="00F74DD6"/>
    <w:rsid w:val="00F77467"/>
    <w:rsid w:val="00F8059B"/>
    <w:rsid w:val="00F87A9E"/>
    <w:rsid w:val="00FE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EE7"/>
    <w:pPr>
      <w:tabs>
        <w:tab w:val="center" w:pos="4252"/>
        <w:tab w:val="right" w:pos="8504"/>
      </w:tabs>
      <w:snapToGrid w:val="0"/>
    </w:pPr>
  </w:style>
  <w:style w:type="character" w:customStyle="1" w:styleId="a4">
    <w:name w:val="ヘッダー (文字)"/>
    <w:basedOn w:val="a0"/>
    <w:link w:val="a3"/>
    <w:uiPriority w:val="99"/>
    <w:rsid w:val="00526EE7"/>
  </w:style>
  <w:style w:type="paragraph" w:styleId="a5">
    <w:name w:val="footer"/>
    <w:basedOn w:val="a"/>
    <w:link w:val="a6"/>
    <w:uiPriority w:val="99"/>
    <w:unhideWhenUsed/>
    <w:rsid w:val="00526EE7"/>
    <w:pPr>
      <w:tabs>
        <w:tab w:val="center" w:pos="4252"/>
        <w:tab w:val="right" w:pos="8504"/>
      </w:tabs>
      <w:snapToGrid w:val="0"/>
    </w:pPr>
  </w:style>
  <w:style w:type="character" w:customStyle="1" w:styleId="a6">
    <w:name w:val="フッター (文字)"/>
    <w:basedOn w:val="a0"/>
    <w:link w:val="a5"/>
    <w:uiPriority w:val="99"/>
    <w:rsid w:val="00526EE7"/>
  </w:style>
  <w:style w:type="paragraph" w:styleId="a7">
    <w:name w:val="Balloon Text"/>
    <w:basedOn w:val="a"/>
    <w:link w:val="a8"/>
    <w:uiPriority w:val="99"/>
    <w:semiHidden/>
    <w:unhideWhenUsed/>
    <w:rsid w:val="001752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5240"/>
    <w:rPr>
      <w:rFonts w:asciiTheme="majorHAnsi" w:eastAsiaTheme="majorEastAsia" w:hAnsiTheme="majorHAnsi" w:cstheme="majorBidi"/>
      <w:sz w:val="18"/>
      <w:szCs w:val="18"/>
    </w:rPr>
  </w:style>
  <w:style w:type="paragraph" w:styleId="a9">
    <w:name w:val="List Paragraph"/>
    <w:basedOn w:val="a"/>
    <w:uiPriority w:val="34"/>
    <w:qFormat/>
    <w:rsid w:val="000818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EE7"/>
    <w:pPr>
      <w:tabs>
        <w:tab w:val="center" w:pos="4252"/>
        <w:tab w:val="right" w:pos="8504"/>
      </w:tabs>
      <w:snapToGrid w:val="0"/>
    </w:pPr>
  </w:style>
  <w:style w:type="character" w:customStyle="1" w:styleId="a4">
    <w:name w:val="ヘッダー (文字)"/>
    <w:basedOn w:val="a0"/>
    <w:link w:val="a3"/>
    <w:uiPriority w:val="99"/>
    <w:rsid w:val="00526EE7"/>
  </w:style>
  <w:style w:type="paragraph" w:styleId="a5">
    <w:name w:val="footer"/>
    <w:basedOn w:val="a"/>
    <w:link w:val="a6"/>
    <w:uiPriority w:val="99"/>
    <w:unhideWhenUsed/>
    <w:rsid w:val="00526EE7"/>
    <w:pPr>
      <w:tabs>
        <w:tab w:val="center" w:pos="4252"/>
        <w:tab w:val="right" w:pos="8504"/>
      </w:tabs>
      <w:snapToGrid w:val="0"/>
    </w:pPr>
  </w:style>
  <w:style w:type="character" w:customStyle="1" w:styleId="a6">
    <w:name w:val="フッター (文字)"/>
    <w:basedOn w:val="a0"/>
    <w:link w:val="a5"/>
    <w:uiPriority w:val="99"/>
    <w:rsid w:val="00526EE7"/>
  </w:style>
  <w:style w:type="paragraph" w:styleId="a7">
    <w:name w:val="Balloon Text"/>
    <w:basedOn w:val="a"/>
    <w:link w:val="a8"/>
    <w:uiPriority w:val="99"/>
    <w:semiHidden/>
    <w:unhideWhenUsed/>
    <w:rsid w:val="001752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5240"/>
    <w:rPr>
      <w:rFonts w:asciiTheme="majorHAnsi" w:eastAsiaTheme="majorEastAsia" w:hAnsiTheme="majorHAnsi" w:cstheme="majorBidi"/>
      <w:sz w:val="18"/>
      <w:szCs w:val="18"/>
    </w:rPr>
  </w:style>
  <w:style w:type="paragraph" w:styleId="a9">
    <w:name w:val="List Paragraph"/>
    <w:basedOn w:val="a"/>
    <w:uiPriority w:val="34"/>
    <w:qFormat/>
    <w:rsid w:val="000818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7286">
      <w:bodyDiv w:val="1"/>
      <w:marLeft w:val="0"/>
      <w:marRight w:val="0"/>
      <w:marTop w:val="0"/>
      <w:marBottom w:val="0"/>
      <w:divBdr>
        <w:top w:val="none" w:sz="0" w:space="0" w:color="auto"/>
        <w:left w:val="none" w:sz="0" w:space="0" w:color="auto"/>
        <w:bottom w:val="none" w:sz="0" w:space="0" w:color="auto"/>
        <w:right w:val="none" w:sz="0" w:space="0" w:color="auto"/>
      </w:divBdr>
    </w:div>
    <w:div w:id="554971517">
      <w:bodyDiv w:val="1"/>
      <w:marLeft w:val="0"/>
      <w:marRight w:val="0"/>
      <w:marTop w:val="0"/>
      <w:marBottom w:val="0"/>
      <w:divBdr>
        <w:top w:val="none" w:sz="0" w:space="0" w:color="auto"/>
        <w:left w:val="none" w:sz="0" w:space="0" w:color="auto"/>
        <w:bottom w:val="none" w:sz="0" w:space="0" w:color="auto"/>
        <w:right w:val="none" w:sz="0" w:space="0" w:color="auto"/>
      </w:divBdr>
    </w:div>
    <w:div w:id="864827239">
      <w:bodyDiv w:val="1"/>
      <w:marLeft w:val="0"/>
      <w:marRight w:val="0"/>
      <w:marTop w:val="0"/>
      <w:marBottom w:val="0"/>
      <w:divBdr>
        <w:top w:val="none" w:sz="0" w:space="0" w:color="auto"/>
        <w:left w:val="none" w:sz="0" w:space="0" w:color="auto"/>
        <w:bottom w:val="none" w:sz="0" w:space="0" w:color="auto"/>
        <w:right w:val="none" w:sz="0" w:space="0" w:color="auto"/>
      </w:divBdr>
    </w:div>
    <w:div w:id="1044332029">
      <w:bodyDiv w:val="1"/>
      <w:marLeft w:val="0"/>
      <w:marRight w:val="0"/>
      <w:marTop w:val="0"/>
      <w:marBottom w:val="0"/>
      <w:divBdr>
        <w:top w:val="none" w:sz="0" w:space="0" w:color="auto"/>
        <w:left w:val="none" w:sz="0" w:space="0" w:color="auto"/>
        <w:bottom w:val="none" w:sz="0" w:space="0" w:color="auto"/>
        <w:right w:val="none" w:sz="0" w:space="0" w:color="auto"/>
      </w:divBdr>
    </w:div>
    <w:div w:id="1244142416">
      <w:bodyDiv w:val="1"/>
      <w:marLeft w:val="0"/>
      <w:marRight w:val="0"/>
      <w:marTop w:val="0"/>
      <w:marBottom w:val="0"/>
      <w:divBdr>
        <w:top w:val="none" w:sz="0" w:space="0" w:color="auto"/>
        <w:left w:val="none" w:sz="0" w:space="0" w:color="auto"/>
        <w:bottom w:val="none" w:sz="0" w:space="0" w:color="auto"/>
        <w:right w:val="none" w:sz="0" w:space="0" w:color="auto"/>
      </w:divBdr>
    </w:div>
    <w:div w:id="1343822181">
      <w:bodyDiv w:val="1"/>
      <w:marLeft w:val="0"/>
      <w:marRight w:val="0"/>
      <w:marTop w:val="0"/>
      <w:marBottom w:val="0"/>
      <w:divBdr>
        <w:top w:val="none" w:sz="0" w:space="0" w:color="auto"/>
        <w:left w:val="none" w:sz="0" w:space="0" w:color="auto"/>
        <w:bottom w:val="none" w:sz="0" w:space="0" w:color="auto"/>
        <w:right w:val="none" w:sz="0" w:space="0" w:color="auto"/>
      </w:divBdr>
    </w:div>
    <w:div w:id="1349598589">
      <w:bodyDiv w:val="1"/>
      <w:marLeft w:val="0"/>
      <w:marRight w:val="0"/>
      <w:marTop w:val="0"/>
      <w:marBottom w:val="0"/>
      <w:divBdr>
        <w:top w:val="none" w:sz="0" w:space="0" w:color="auto"/>
        <w:left w:val="none" w:sz="0" w:space="0" w:color="auto"/>
        <w:bottom w:val="none" w:sz="0" w:space="0" w:color="auto"/>
        <w:right w:val="none" w:sz="0" w:space="0" w:color="auto"/>
      </w:divBdr>
    </w:div>
    <w:div w:id="1697803640">
      <w:bodyDiv w:val="1"/>
      <w:marLeft w:val="0"/>
      <w:marRight w:val="0"/>
      <w:marTop w:val="0"/>
      <w:marBottom w:val="0"/>
      <w:divBdr>
        <w:top w:val="none" w:sz="0" w:space="0" w:color="auto"/>
        <w:left w:val="none" w:sz="0" w:space="0" w:color="auto"/>
        <w:bottom w:val="none" w:sz="0" w:space="0" w:color="auto"/>
        <w:right w:val="none" w:sz="0" w:space="0" w:color="auto"/>
      </w:divBdr>
    </w:div>
    <w:div w:id="1737700432">
      <w:bodyDiv w:val="1"/>
      <w:marLeft w:val="0"/>
      <w:marRight w:val="0"/>
      <w:marTop w:val="0"/>
      <w:marBottom w:val="0"/>
      <w:divBdr>
        <w:top w:val="none" w:sz="0" w:space="0" w:color="auto"/>
        <w:left w:val="none" w:sz="0" w:space="0" w:color="auto"/>
        <w:bottom w:val="none" w:sz="0" w:space="0" w:color="auto"/>
        <w:right w:val="none" w:sz="0" w:space="0" w:color="auto"/>
      </w:divBdr>
    </w:div>
    <w:div w:id="20522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F1B7-82C8-4AEB-8F30-B7BAB300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dc:creator>
  <cp:lastModifiedBy>mu025</cp:lastModifiedBy>
  <cp:revision>6</cp:revision>
  <cp:lastPrinted>2019-06-14T06:08:00Z</cp:lastPrinted>
  <dcterms:created xsi:type="dcterms:W3CDTF">2019-06-10T08:27:00Z</dcterms:created>
  <dcterms:modified xsi:type="dcterms:W3CDTF">2019-06-14T06:11:00Z</dcterms:modified>
</cp:coreProperties>
</file>